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9AB5347"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591B3F">
        <w:rPr>
          <w:rFonts w:ascii="Arial" w:eastAsia="Times New Roman" w:hAnsi="Arial"/>
          <w:b/>
          <w:bCs/>
          <w:sz w:val="24"/>
          <w:szCs w:val="24"/>
        </w:rPr>
        <w:t>3</w:t>
      </w:r>
      <w:r w:rsidR="006D3016" w:rsidRPr="00341812">
        <w:rPr>
          <w:rFonts w:ascii="Arial" w:eastAsia="Times New Roman" w:hAnsi="Arial"/>
          <w:b/>
          <w:bCs/>
          <w:sz w:val="24"/>
          <w:szCs w:val="24"/>
        </w:rPr>
        <w:tab/>
      </w:r>
      <w:r w:rsidR="003E3184" w:rsidRPr="003E3184">
        <w:rPr>
          <w:rFonts w:ascii="Arial" w:eastAsia="Times New Roman" w:hAnsi="Arial"/>
          <w:b/>
          <w:bCs/>
          <w:sz w:val="24"/>
          <w:szCs w:val="24"/>
        </w:rPr>
        <w:t>R2-230841</w:t>
      </w:r>
      <w:r w:rsidR="00DC6F45">
        <w:rPr>
          <w:rFonts w:ascii="Arial" w:eastAsia="Times New Roman" w:hAnsi="Arial"/>
          <w:b/>
          <w:bCs/>
          <w:sz w:val="24"/>
          <w:szCs w:val="24"/>
        </w:rPr>
        <w:t>4</w:t>
      </w:r>
    </w:p>
    <w:p w14:paraId="54913BF8" w14:textId="644021A8" w:rsidR="006019C1" w:rsidRPr="00341812" w:rsidRDefault="00C97E99" w:rsidP="006019C1">
      <w:pPr>
        <w:widowControl w:val="0"/>
        <w:tabs>
          <w:tab w:val="right" w:pos="9639"/>
        </w:tabs>
        <w:spacing w:after="0"/>
        <w:rPr>
          <w:rFonts w:ascii="Arial" w:eastAsia="Times New Roman" w:hAnsi="Arial"/>
          <w:b/>
          <w:bCs/>
          <w:sz w:val="24"/>
          <w:szCs w:val="24"/>
        </w:rPr>
      </w:pPr>
      <w:r w:rsidRPr="00DD2982">
        <w:rPr>
          <w:rFonts w:ascii="Arial" w:hAnsi="Arial"/>
          <w:b/>
          <w:sz w:val="24"/>
        </w:rPr>
        <w:t>Toulouse</w:t>
      </w:r>
      <w:r w:rsidR="00A93B8D" w:rsidRPr="002B3E67">
        <w:rPr>
          <w:rFonts w:ascii="Arial" w:hAnsi="Arial"/>
          <w:b/>
          <w:sz w:val="24"/>
        </w:rPr>
        <w:t xml:space="preserve">, </w:t>
      </w:r>
      <w:r w:rsidR="009032E3" w:rsidRPr="00CF79F4">
        <w:rPr>
          <w:rFonts w:ascii="Arial" w:hAnsi="Arial"/>
          <w:b/>
          <w:sz w:val="24"/>
        </w:rPr>
        <w:t>France</w:t>
      </w:r>
      <w:r w:rsidR="00A93B8D" w:rsidRPr="0038728D">
        <w:rPr>
          <w:rFonts w:ascii="Arial" w:hAnsi="Arial"/>
          <w:b/>
          <w:sz w:val="24"/>
        </w:rPr>
        <w:t xml:space="preserve">, </w:t>
      </w:r>
      <w:r w:rsidR="00FE5C60">
        <w:rPr>
          <w:rFonts w:ascii="Arial" w:hAnsi="Arial"/>
          <w:b/>
          <w:sz w:val="24"/>
        </w:rPr>
        <w:t>21</w:t>
      </w:r>
      <w:r w:rsidR="00FE5C60" w:rsidRPr="00CF79F4">
        <w:rPr>
          <w:rFonts w:ascii="Arial" w:hAnsi="Arial"/>
          <w:b/>
          <w:sz w:val="24"/>
          <w:vertAlign w:val="superscript"/>
        </w:rPr>
        <w:t>st</w:t>
      </w:r>
      <w:r w:rsidR="00FE5C60">
        <w:rPr>
          <w:rFonts w:ascii="Arial" w:hAnsi="Arial"/>
          <w:b/>
          <w:sz w:val="24"/>
        </w:rPr>
        <w:t xml:space="preserve"> - 25</w:t>
      </w:r>
      <w:r w:rsidR="00FE5C60" w:rsidRPr="00CF79F4">
        <w:rPr>
          <w:rFonts w:ascii="Arial" w:hAnsi="Arial"/>
          <w:b/>
          <w:sz w:val="24"/>
          <w:vertAlign w:val="superscript"/>
        </w:rPr>
        <w:t>th</w:t>
      </w:r>
      <w:r w:rsidR="00FE5C60">
        <w:rPr>
          <w:rFonts w:ascii="Arial" w:hAnsi="Arial"/>
          <w:b/>
          <w:sz w:val="24"/>
        </w:rPr>
        <w:t xml:space="preserve"> </w:t>
      </w:r>
      <w:r w:rsidR="00FE5C60" w:rsidRPr="00CF79F4">
        <w:rPr>
          <w:rFonts w:ascii="Arial" w:hAnsi="Arial"/>
          <w:b/>
          <w:sz w:val="24"/>
        </w:rPr>
        <w:t>August</w:t>
      </w:r>
      <w:r w:rsidR="00FE5C60">
        <w:rPr>
          <w:rFonts w:ascii="Arial" w:hAnsi="Arial"/>
          <w:b/>
          <w:sz w:val="24"/>
        </w:rPr>
        <w:t xml:space="preserve"> </w:t>
      </w:r>
      <w:r w:rsidR="00FE5C60" w:rsidRPr="00255FFE">
        <w:rPr>
          <w:rFonts w:ascii="Arial" w:hAnsi="Arial"/>
          <w:b/>
          <w:sz w:val="24"/>
          <w:szCs w:val="24"/>
        </w:rPr>
        <w:t>202</w:t>
      </w:r>
      <w:r w:rsidR="00FE5C60">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0A2E506" w:rsidR="006D3016" w:rsidRPr="005140F9"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20.2</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13A8081"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Discussion on</w:t>
      </w:r>
      <w:r w:rsidR="002163D9">
        <w:rPr>
          <w:rFonts w:ascii="Arial" w:eastAsia="Times New Roman" w:hAnsi="Arial" w:cs="Arial"/>
          <w:b/>
          <w:bCs/>
          <w:sz w:val="24"/>
          <w:lang w:eastAsia="en-US"/>
        </w:rPr>
        <w:t xml:space="preserve"> </w:t>
      </w:r>
      <w:r w:rsidR="00B16108">
        <w:rPr>
          <w:rFonts w:ascii="Arial" w:eastAsia="Times New Roman" w:hAnsi="Arial" w:cs="Arial"/>
          <w:b/>
          <w:bCs/>
          <w:sz w:val="24"/>
          <w:lang w:eastAsia="en-US"/>
        </w:rPr>
        <w:t>multi-DCI multi-TRP with two TAs</w:t>
      </w:r>
      <w:r w:rsidR="00F739ED">
        <w:rPr>
          <w:rFonts w:ascii="Arial" w:eastAsia="Times New Roman" w:hAnsi="Arial" w:cs="Arial"/>
          <w:b/>
          <w:bCs/>
          <w:sz w:val="24"/>
          <w:lang w:eastAsia="en-US"/>
        </w:rPr>
        <w:t xml:space="preserve"> </w:t>
      </w:r>
    </w:p>
    <w:p w14:paraId="1FA36C2B" w14:textId="73462538"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842865" w:rsidRPr="00842865">
        <w:rPr>
          <w:rFonts w:ascii="Arial" w:eastAsia="Times New Roman" w:hAnsi="Arial" w:cs="Arial"/>
          <w:b/>
          <w:bCs/>
          <w:sz w:val="24"/>
          <w:lang w:eastAsia="en-US"/>
        </w:rPr>
        <w:t>NR_MIMO_evo_DL_UL-Core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69CA83F1" w14:textId="62E8E736" w:rsidR="005140F9" w:rsidRDefault="005140F9" w:rsidP="00B80032">
      <w:pPr>
        <w:spacing w:after="240"/>
        <w:ind w:right="-101"/>
        <w:jc w:val="both"/>
      </w:pPr>
      <w:r>
        <w:rPr>
          <w:rFonts w:hint="eastAsia"/>
        </w:rPr>
        <w:t>In</w:t>
      </w:r>
      <w:r>
        <w:t xml:space="preserve"> RAN2 #122 meeting, the multi-DCI multi-TRP with two TAs </w:t>
      </w:r>
      <w:r w:rsidR="00F54AB0">
        <w:t>was</w:t>
      </w:r>
      <w:r>
        <w:t xml:space="preserve"> discussed and the following agreement </w:t>
      </w:r>
      <w:r w:rsidR="00F54AB0">
        <w:t>was</w:t>
      </w:r>
      <w:r>
        <w:t xml:space="preserve"> made. </w:t>
      </w:r>
    </w:p>
    <w:tbl>
      <w:tblPr>
        <w:tblStyle w:val="TableGrid"/>
        <w:tblW w:w="0" w:type="auto"/>
        <w:tblLook w:val="04A0" w:firstRow="1" w:lastRow="0" w:firstColumn="1" w:lastColumn="0" w:noHBand="0" w:noVBand="1"/>
      </w:tblPr>
      <w:tblGrid>
        <w:gridCol w:w="9628"/>
      </w:tblGrid>
      <w:tr w:rsidR="00851FA4" w14:paraId="108D0767" w14:textId="77777777" w:rsidTr="00851FA4">
        <w:tc>
          <w:tcPr>
            <w:tcW w:w="9628" w:type="dxa"/>
          </w:tcPr>
          <w:p w14:paraId="219948DD" w14:textId="36AFA6EA" w:rsidR="00851FA4" w:rsidRPr="00014B3A" w:rsidRDefault="00014B3A" w:rsidP="00014B3A">
            <w:pPr>
              <w:pStyle w:val="Agreement"/>
              <w:rPr>
                <w:lang w:eastAsia="zh-CN"/>
              </w:rPr>
            </w:pPr>
            <w:r>
              <w:rPr>
                <w:lang w:eastAsia="zh-CN"/>
              </w:rPr>
              <w:t xml:space="preserve">Configure one TAT per TAG to support two TAs for a serving cell, i.e., in this case 2 TAGs are configured for the serving cell. </w:t>
            </w:r>
          </w:p>
        </w:tc>
      </w:tr>
    </w:tbl>
    <w:p w14:paraId="497E9360" w14:textId="77777777" w:rsidR="00CA7CF6" w:rsidRDefault="00CA7CF6" w:rsidP="00B80032">
      <w:pPr>
        <w:spacing w:after="240"/>
        <w:ind w:right="-101"/>
        <w:jc w:val="both"/>
      </w:pPr>
    </w:p>
    <w:p w14:paraId="79266C88" w14:textId="36E41364" w:rsidR="007E1B72" w:rsidRDefault="00E07A7F" w:rsidP="0028217C">
      <w:pPr>
        <w:spacing w:after="240"/>
        <w:ind w:right="-101"/>
        <w:jc w:val="both"/>
      </w:pPr>
      <w:r>
        <w:t>There are several remaining issues to be further discussed</w:t>
      </w:r>
      <w:r w:rsidR="0028217C">
        <w:t xml:space="preserve">. </w:t>
      </w:r>
      <w:r w:rsidR="00D64B92">
        <w:t xml:space="preserve">In this paper, </w:t>
      </w:r>
      <w:r w:rsidR="00B47963">
        <w:t>we would like to</w:t>
      </w:r>
      <w:r w:rsidR="00875B7C">
        <w:t xml:space="preserve"> further</w:t>
      </w:r>
      <w:r w:rsidR="00B47963">
        <w:t xml:space="preserve"> discuss </w:t>
      </w:r>
      <w:r w:rsidR="00116E92">
        <w:t xml:space="preserve">relevant </w:t>
      </w:r>
      <w:r w:rsidR="00BA1753">
        <w:t>topics about two TAs in multi-DCI multi-TRP.</w:t>
      </w:r>
    </w:p>
    <w:p w14:paraId="2AA25FB1" w14:textId="77777777" w:rsidR="00AE3E14" w:rsidRPr="00341812" w:rsidRDefault="00AE3E14" w:rsidP="00AE3E14">
      <w:pPr>
        <w:pStyle w:val="Heading1"/>
        <w:rPr>
          <w:lang w:val="en-US"/>
        </w:rPr>
      </w:pPr>
      <w:r w:rsidRPr="00341812">
        <w:rPr>
          <w:lang w:val="en-US"/>
        </w:rPr>
        <w:t>Discussion</w:t>
      </w:r>
    </w:p>
    <w:p w14:paraId="39998DAC" w14:textId="4DCDC02C" w:rsidR="004B5C56" w:rsidRDefault="005E0E03" w:rsidP="00A5660F">
      <w:pPr>
        <w:jc w:val="both"/>
      </w:pPr>
      <w:r>
        <w:t xml:space="preserve">In Rel-18 MIMO evo study, RAN1 </w:t>
      </w:r>
      <w:r w:rsidR="00BE7A07">
        <w:t>has agreed to</w:t>
      </w:r>
      <w:r w:rsidR="00914B42">
        <w:t xml:space="preserve"> support the enhancement on</w:t>
      </w:r>
      <w:r w:rsidR="00BE7A07">
        <w:t xml:space="preserve"> two TAs for </w:t>
      </w:r>
      <w:r w:rsidR="00626AAC">
        <w:t xml:space="preserve">both intra-cell and inter-cell </w:t>
      </w:r>
      <w:r w:rsidR="00BE7A07">
        <w:t>UL multi-DCI mul</w:t>
      </w:r>
      <w:r w:rsidR="00914B42">
        <w:t>ti</w:t>
      </w:r>
      <w:r w:rsidR="00BE7A07">
        <w:t>-TRP operation</w:t>
      </w:r>
      <w:r w:rsidR="00626AAC">
        <w:t>.</w:t>
      </w:r>
      <w:r w:rsidR="00BE7A07">
        <w:t xml:space="preserve"> </w:t>
      </w:r>
      <w:r w:rsidR="00753C07">
        <w:t>T</w:t>
      </w:r>
      <w:r w:rsidR="005F4025">
        <w:t xml:space="preserve">here </w:t>
      </w:r>
      <w:r w:rsidR="001E69D1">
        <w:t>are</w:t>
      </w:r>
      <w:r w:rsidR="005F4025">
        <w:t xml:space="preserve"> two TAs for different TRPs </w:t>
      </w:r>
      <w:r w:rsidR="00ED6308">
        <w:t xml:space="preserve">in one </w:t>
      </w:r>
      <w:r w:rsidR="004B5C56">
        <w:t>serving cell.</w:t>
      </w:r>
      <w:r w:rsidR="009C7E29">
        <w:t xml:space="preserve"> </w:t>
      </w:r>
      <w:r w:rsidR="004B5C56">
        <w:t xml:space="preserve">RAN1 </w:t>
      </w:r>
      <w:r w:rsidR="009B0E89">
        <w:t xml:space="preserve">has </w:t>
      </w:r>
      <w:r w:rsidR="004B5C56">
        <w:t>further agreed that multi-DCI multi-TRP operation with two TAs</w:t>
      </w:r>
      <w:r w:rsidR="001C26AF">
        <w:t xml:space="preserve"> scenario</w:t>
      </w:r>
      <w:r w:rsidR="004B5C56">
        <w:t xml:space="preserve"> support</w:t>
      </w:r>
      <w:r w:rsidR="00C678F7">
        <w:t>s to</w:t>
      </w:r>
      <w:r w:rsidR="004B5C56">
        <w:t xml:space="preserve"> configur</w:t>
      </w:r>
      <w:r w:rsidR="00C678F7">
        <w:t>e</w:t>
      </w:r>
      <w:r w:rsidR="004B5C56">
        <w:t xml:space="preserve"> two TAGs belonging to a serving cell.</w:t>
      </w:r>
      <w:r w:rsidR="00B572D8">
        <w:t xml:space="preserve"> However, </w:t>
      </w:r>
      <w:r w:rsidR="00E85B5E">
        <w:t xml:space="preserve">in current </w:t>
      </w:r>
      <w:r w:rsidR="004049F4">
        <w:t>MAC</w:t>
      </w:r>
      <w:r w:rsidR="00E85B5E">
        <w:t xml:space="preserve"> spec, </w:t>
      </w:r>
      <w:r w:rsidR="00B572D8">
        <w:t xml:space="preserve">one serving cell </w:t>
      </w:r>
      <w:r w:rsidR="00E10717">
        <w:t xml:space="preserve">should </w:t>
      </w:r>
      <w:r w:rsidR="003622D1">
        <w:t>belong to one TAGs</w:t>
      </w:r>
      <w:r w:rsidR="00AD7FE8">
        <w:t xml:space="preserve">. </w:t>
      </w:r>
      <w:r w:rsidR="000424D2">
        <w:t>Thus, the</w:t>
      </w:r>
      <w:r w:rsidR="00AD7FE8">
        <w:t xml:space="preserve"> concept of TAGs </w:t>
      </w:r>
      <w:r w:rsidR="00CF1E79">
        <w:t>e</w:t>
      </w:r>
      <w:r w:rsidR="00381229">
        <w:t>special</w:t>
      </w:r>
      <w:r w:rsidR="00B86618">
        <w:t xml:space="preserve">ly </w:t>
      </w:r>
      <w:r w:rsidR="00E10717">
        <w:t>of</w:t>
      </w:r>
      <w:r w:rsidR="00B44A0E">
        <w:t xml:space="preserve"> the PTAG and STAG should be updated</w:t>
      </w:r>
      <w:r w:rsidR="00381229">
        <w:t xml:space="preserve"> and enhanced</w:t>
      </w:r>
      <w:r w:rsidR="000C7A78">
        <w:t xml:space="preserve">. </w:t>
      </w:r>
      <w:r w:rsidR="004B6F7B">
        <w:t xml:space="preserve">From RAN2 perspective, </w:t>
      </w:r>
      <w:r w:rsidR="00410C0E">
        <w:t xml:space="preserve">if SpCell </w:t>
      </w:r>
      <w:r w:rsidR="00522111">
        <w:t xml:space="preserve">is </w:t>
      </w:r>
      <w:r w:rsidR="00410C0E">
        <w:t>configure</w:t>
      </w:r>
      <w:r w:rsidR="00522111">
        <w:t>d</w:t>
      </w:r>
      <w:r w:rsidR="00410C0E">
        <w:t xml:space="preserve"> with </w:t>
      </w:r>
      <w:r w:rsidR="00522111">
        <w:t xml:space="preserve">two </w:t>
      </w:r>
      <w:r w:rsidR="00410C0E">
        <w:t xml:space="preserve">TAGs, </w:t>
      </w:r>
      <w:r w:rsidR="000C7A78">
        <w:t>how to define PTAG and STAG in one serving cell</w:t>
      </w:r>
      <w:r w:rsidR="009576A5">
        <w:t xml:space="preserve"> </w:t>
      </w:r>
      <w:r w:rsidR="00410C0E">
        <w:t xml:space="preserve">should be </w:t>
      </w:r>
      <w:r w:rsidR="00E43819">
        <w:t>studied.</w:t>
      </w:r>
    </w:p>
    <w:p w14:paraId="5FB1EA3D" w14:textId="617FC538" w:rsidR="00B97A86" w:rsidRPr="00F67937" w:rsidRDefault="007331A1" w:rsidP="00A5660F">
      <w:pPr>
        <w:jc w:val="both"/>
      </w:pPr>
      <w:r>
        <w:t xml:space="preserve">In addition, the </w:t>
      </w:r>
      <w:r w:rsidRPr="002B5CE0">
        <w:rPr>
          <w:i/>
          <w:iCs/>
        </w:rPr>
        <w:t>timeAlignmentTimer</w:t>
      </w:r>
      <w:r>
        <w:t xml:space="preserve"> is configured to associate with TAG to control if the serving cells belongs to the associated TAG to be uplink aligned or not. </w:t>
      </w:r>
      <w:r w:rsidR="001B4A38">
        <w:t xml:space="preserve">RAN2 #122 meeting </w:t>
      </w:r>
      <w:r w:rsidR="007A755B">
        <w:t xml:space="preserve">has </w:t>
      </w:r>
      <w:r w:rsidR="001B4A38">
        <w:t xml:space="preserve">agreed that one </w:t>
      </w:r>
      <w:r w:rsidR="001B4A38" w:rsidRPr="002B5CE0">
        <w:rPr>
          <w:i/>
          <w:iCs/>
        </w:rPr>
        <w:t>timeAlignmentTimer</w:t>
      </w:r>
      <w:r w:rsidR="001B4A38">
        <w:t xml:space="preserve"> </w:t>
      </w:r>
      <w:r w:rsidR="00B33EA3">
        <w:t xml:space="preserve">is configured per TAG in case </w:t>
      </w:r>
      <w:r w:rsidR="009E7188">
        <w:t>that</w:t>
      </w:r>
      <w:r w:rsidR="00B33EA3">
        <w:t xml:space="preserve"> </w:t>
      </w:r>
      <w:r w:rsidR="007A755B">
        <w:t>two</w:t>
      </w:r>
      <w:r w:rsidR="00B33EA3">
        <w:t xml:space="preserve"> TAGs are configured for the serving cell. </w:t>
      </w:r>
      <w:r w:rsidR="00CA5518">
        <w:t xml:space="preserve">In that sense, </w:t>
      </w:r>
      <w:r w:rsidR="00002C2B">
        <w:t xml:space="preserve">the </w:t>
      </w:r>
      <w:r w:rsidR="00CA5518">
        <w:t xml:space="preserve">similar </w:t>
      </w:r>
      <w:r w:rsidR="00002C2B">
        <w:t xml:space="preserve">UE behavior when </w:t>
      </w:r>
      <w:r w:rsidR="0004347E" w:rsidRPr="002B5CE0">
        <w:rPr>
          <w:i/>
          <w:iCs/>
        </w:rPr>
        <w:t>timeAlignmentTimer</w:t>
      </w:r>
      <w:r w:rsidR="0004347E">
        <w:t xml:space="preserve"> expiry </w:t>
      </w:r>
      <w:r w:rsidR="00324BB1">
        <w:t>for</w:t>
      </w:r>
      <w:r w:rsidR="0004347E">
        <w:t xml:space="preserve"> </w:t>
      </w:r>
      <w:r w:rsidR="006B2F05">
        <w:t>each</w:t>
      </w:r>
      <w:r w:rsidR="0004347E">
        <w:t xml:space="preserve"> TAG </w:t>
      </w:r>
      <w:r w:rsidR="00DF2B77">
        <w:t>could</w:t>
      </w:r>
      <w:r w:rsidR="0004347E">
        <w:t xml:space="preserve"> be </w:t>
      </w:r>
      <w:r w:rsidR="005D6D6F">
        <w:t xml:space="preserve">mostly </w:t>
      </w:r>
      <w:r w:rsidR="0004347E">
        <w:t xml:space="preserve">applied </w:t>
      </w:r>
      <w:r w:rsidR="006B2F05">
        <w:t xml:space="preserve">(or with small changes) </w:t>
      </w:r>
      <w:r w:rsidR="0004347E">
        <w:t xml:space="preserve">for </w:t>
      </w:r>
      <w:r w:rsidR="006B2F05">
        <w:t xml:space="preserve">the </w:t>
      </w:r>
      <w:r w:rsidR="00CE579A">
        <w:t xml:space="preserve">two TAs case. </w:t>
      </w:r>
      <w:r w:rsidR="00F67937">
        <w:t xml:space="preserve">Since UE behavior </w:t>
      </w:r>
      <w:r w:rsidR="00B13E2F">
        <w:t>is defined for PTAG and STAG separately</w:t>
      </w:r>
      <w:r w:rsidR="003E34B8">
        <w:t xml:space="preserve"> when </w:t>
      </w:r>
      <w:r w:rsidR="003E34B8" w:rsidRPr="002B5CE0">
        <w:rPr>
          <w:i/>
          <w:iCs/>
        </w:rPr>
        <w:t>timeAlignmentTimer</w:t>
      </w:r>
      <w:r w:rsidR="003E34B8">
        <w:t xml:space="preserve"> expiry</w:t>
      </w:r>
      <w:r w:rsidR="009632EB">
        <w:t xml:space="preserve"> in current MAC spec</w:t>
      </w:r>
      <w:r w:rsidR="00B13E2F">
        <w:t xml:space="preserve">, we think </w:t>
      </w:r>
      <w:r w:rsidR="00F5565D">
        <w:t xml:space="preserve">only one PTAG </w:t>
      </w:r>
      <w:r w:rsidR="00765910">
        <w:t xml:space="preserve">to be </w:t>
      </w:r>
      <w:r w:rsidR="00F5565D">
        <w:t xml:space="preserve">defined for multi-DCI multi-TRP with two TAs has </w:t>
      </w:r>
      <w:r w:rsidR="004C7D2E">
        <w:t>least</w:t>
      </w:r>
      <w:r w:rsidR="00F5565D">
        <w:t xml:space="preserve"> specification </w:t>
      </w:r>
      <w:r w:rsidR="004C7D2E">
        <w:t>changes</w:t>
      </w:r>
      <w:r w:rsidR="008D2A76">
        <w:t xml:space="preserve"> and it </w:t>
      </w:r>
      <w:r w:rsidR="003E7CAA">
        <w:t>could be</w:t>
      </w:r>
      <w:r w:rsidR="008D2A76">
        <w:t xml:space="preserve"> the simplest solution for two TAs case.</w:t>
      </w:r>
      <w:r w:rsidR="000614AF">
        <w:t xml:space="preserve"> Thus, we have following proposal.</w:t>
      </w:r>
    </w:p>
    <w:p w14:paraId="19BB2828" w14:textId="04F1FAA6" w:rsidR="003A6367" w:rsidRDefault="003A6367" w:rsidP="003A6367">
      <w:pPr>
        <w:jc w:val="both"/>
        <w:rPr>
          <w:b/>
          <w:bCs/>
        </w:rPr>
      </w:pPr>
      <w:r w:rsidRPr="001A5CEA">
        <w:rPr>
          <w:b/>
          <w:bCs/>
        </w:rPr>
        <w:t xml:space="preserve">Proposal 1: </w:t>
      </w:r>
      <w:r>
        <w:rPr>
          <w:b/>
          <w:bCs/>
        </w:rPr>
        <w:t>Only one PTAG should be defined for multi-DCI multi-TRP with two TAs</w:t>
      </w:r>
      <w:r w:rsidR="008D2A76">
        <w:rPr>
          <w:b/>
          <w:bCs/>
        </w:rPr>
        <w:t xml:space="preserve"> case.</w:t>
      </w:r>
    </w:p>
    <w:p w14:paraId="333A8EDB" w14:textId="36CE113A" w:rsidR="00863364" w:rsidRDefault="00863364" w:rsidP="00863364">
      <w:pPr>
        <w:jc w:val="both"/>
      </w:pPr>
      <w:r>
        <w:t>In current MAC spec, PTAG, i.e., Primary Timing Advance Group is defined as a timing advance group containing the SpCell of a MAC entity, while STAG, i.e., Secondary Timing Advance Group refers to other TAGs. For multi-DCI multi-TRP in SpCell of a MAC entity, there could be two TAGs belonging to a serving cell. The concept of PTAG has to be revised to refer to a TAG associating with at least one TRP in SpCell instead of TAG containing the SpCell. For the other TAGs, i.e., other than the PTAG, the STAG could be still referred to. Besides the PTAG and STAG, it is not desirable to have other new terms for TAG in the case of multi-DCI multi-TRP with two TAs scenarios.</w:t>
      </w:r>
    </w:p>
    <w:p w14:paraId="688733FC" w14:textId="0E1F5049" w:rsidR="00863364" w:rsidRDefault="00863364" w:rsidP="00863364">
      <w:pPr>
        <w:jc w:val="both"/>
        <w:rPr>
          <w:b/>
          <w:bCs/>
        </w:rPr>
      </w:pPr>
      <w:r w:rsidRPr="001A5CEA">
        <w:rPr>
          <w:b/>
          <w:bCs/>
        </w:rPr>
        <w:t xml:space="preserve">Proposal </w:t>
      </w:r>
      <w:r>
        <w:rPr>
          <w:b/>
          <w:bCs/>
        </w:rPr>
        <w:t>2</w:t>
      </w:r>
      <w:r w:rsidRPr="001A5CEA">
        <w:rPr>
          <w:b/>
          <w:bCs/>
        </w:rPr>
        <w:t xml:space="preserve">: </w:t>
      </w:r>
      <w:r>
        <w:rPr>
          <w:b/>
          <w:bCs/>
        </w:rPr>
        <w:t xml:space="preserve">Except the </w:t>
      </w:r>
      <w:r w:rsidR="004666BC">
        <w:rPr>
          <w:b/>
          <w:bCs/>
        </w:rPr>
        <w:t>concept</w:t>
      </w:r>
      <w:r>
        <w:rPr>
          <w:b/>
          <w:bCs/>
        </w:rPr>
        <w:t xml:space="preserve"> of PTAG and STAG, </w:t>
      </w:r>
      <w:r w:rsidRPr="001A5CEA">
        <w:rPr>
          <w:b/>
          <w:bCs/>
        </w:rPr>
        <w:t xml:space="preserve">RAN2 </w:t>
      </w:r>
      <w:r>
        <w:rPr>
          <w:b/>
          <w:bCs/>
        </w:rPr>
        <w:t xml:space="preserve">will not introduce additional new </w:t>
      </w:r>
      <w:r w:rsidR="004666BC">
        <w:rPr>
          <w:b/>
          <w:bCs/>
        </w:rPr>
        <w:t xml:space="preserve">concept </w:t>
      </w:r>
      <w:r>
        <w:rPr>
          <w:b/>
          <w:bCs/>
        </w:rPr>
        <w:t>of TAG in the case of multi-DCI multi-TRP with two TAs.</w:t>
      </w:r>
    </w:p>
    <w:p w14:paraId="6C2C95E2" w14:textId="5DD00C92" w:rsidR="00F8727D" w:rsidRDefault="00733F4A" w:rsidP="00ED0F84">
      <w:pPr>
        <w:jc w:val="both"/>
      </w:pPr>
      <w:r>
        <w:lastRenderedPageBreak/>
        <w:t xml:space="preserve">In RAN1 #112 meeting, the following agreement </w:t>
      </w:r>
      <w:r w:rsidR="0027258C">
        <w:t>was</w:t>
      </w:r>
      <w:r>
        <w:t xml:space="preserve"> made</w:t>
      </w:r>
      <w:r w:rsidR="00EE0280">
        <w:t xml:space="preserve"> [</w:t>
      </w:r>
      <w:r w:rsidR="009D33D4">
        <w:t>1</w:t>
      </w:r>
      <w:r w:rsidR="00EE0280">
        <w:t>]</w:t>
      </w:r>
      <w:r w:rsidR="00D87901">
        <w:t>.</w:t>
      </w:r>
    </w:p>
    <w:tbl>
      <w:tblPr>
        <w:tblStyle w:val="TableGrid"/>
        <w:tblW w:w="0" w:type="auto"/>
        <w:tblLook w:val="04A0" w:firstRow="1" w:lastRow="0" w:firstColumn="1" w:lastColumn="0" w:noHBand="0" w:noVBand="1"/>
      </w:tblPr>
      <w:tblGrid>
        <w:gridCol w:w="9628"/>
      </w:tblGrid>
      <w:tr w:rsidR="00B951E9" w14:paraId="610D6066" w14:textId="77777777" w:rsidTr="00B951E9">
        <w:tc>
          <w:tcPr>
            <w:tcW w:w="9628" w:type="dxa"/>
          </w:tcPr>
          <w:p w14:paraId="5938201D" w14:textId="77777777" w:rsidR="00B951E9" w:rsidRPr="00D851D9" w:rsidRDefault="00B951E9" w:rsidP="00155859">
            <w:pPr>
              <w:spacing w:after="0"/>
              <w:rPr>
                <w:highlight w:val="green"/>
                <w:lang w:eastAsia="x-none"/>
              </w:rPr>
            </w:pPr>
            <w:r w:rsidRPr="00D851D9">
              <w:rPr>
                <w:highlight w:val="green"/>
                <w:lang w:eastAsia="x-none"/>
              </w:rPr>
              <w:t>Agreement</w:t>
            </w:r>
          </w:p>
          <w:p w14:paraId="5934EA6D" w14:textId="77777777" w:rsidR="00B951E9" w:rsidRPr="00B951E9" w:rsidRDefault="00B951E9" w:rsidP="00155859">
            <w:pPr>
              <w:spacing w:after="0"/>
              <w:jc w:val="both"/>
              <w:rPr>
                <w:rFonts w:cs="Times"/>
                <w:i/>
                <w:iCs/>
                <w:sz w:val="20"/>
                <w:szCs w:val="18"/>
              </w:rPr>
            </w:pPr>
            <w:r w:rsidRPr="00B951E9">
              <w:rPr>
                <w:rStyle w:val="Emphasis"/>
                <w:rFonts w:cs="Times"/>
                <w:i w:val="0"/>
                <w:iCs w:val="0"/>
                <w:sz w:val="20"/>
                <w:szCs w:val="18"/>
              </w:rPr>
              <w:t>For associating TAGs to target UL channels/signals for multi-DCI based multi-TRP operation, support the following:</w:t>
            </w:r>
          </w:p>
          <w:p w14:paraId="5E123508" w14:textId="77777777" w:rsidR="00B951E9" w:rsidRPr="00B951E9" w:rsidRDefault="00B951E9" w:rsidP="00155859">
            <w:pPr>
              <w:spacing w:after="0"/>
              <w:rPr>
                <w:rFonts w:cs="Times"/>
                <w:i/>
                <w:iCs/>
                <w:sz w:val="20"/>
                <w:szCs w:val="18"/>
              </w:rPr>
            </w:pPr>
            <w:r w:rsidRPr="00B951E9">
              <w:rPr>
                <w:rStyle w:val="Emphasis"/>
                <w:rFonts w:cs="Times"/>
                <w:i w:val="0"/>
                <w:iCs w:val="0"/>
                <w:sz w:val="20"/>
                <w:szCs w:val="18"/>
              </w:rPr>
              <w:t>Associate TAG to TCI-state</w:t>
            </w:r>
          </w:p>
          <w:p w14:paraId="7B896126" w14:textId="77777777" w:rsidR="00B951E9" w:rsidRPr="00B951E9" w:rsidRDefault="00B951E9" w:rsidP="00B951E9">
            <w:pPr>
              <w:numPr>
                <w:ilvl w:val="0"/>
                <w:numId w:val="33"/>
              </w:numPr>
              <w:overflowPunct/>
              <w:autoSpaceDE/>
              <w:autoSpaceDN/>
              <w:adjustRightInd/>
              <w:spacing w:after="0"/>
              <w:textAlignment w:val="auto"/>
              <w:rPr>
                <w:rFonts w:cs="Times"/>
                <w:i/>
                <w:iCs/>
                <w:sz w:val="20"/>
                <w:szCs w:val="18"/>
              </w:rPr>
            </w:pPr>
            <w:r w:rsidRPr="00B951E9">
              <w:rPr>
                <w:rStyle w:val="Emphasis"/>
                <w:rFonts w:cs="Times"/>
                <w:i w:val="0"/>
                <w:iCs w:val="0"/>
                <w:sz w:val="20"/>
                <w:szCs w:val="18"/>
              </w:rPr>
              <w:t xml:space="preserve">Associate TAG ID with UL/joint TCI state </w:t>
            </w:r>
            <w:r w:rsidRPr="00B951E9">
              <w:rPr>
                <w:rStyle w:val="Emphasis"/>
                <w:rFonts w:cs="Times"/>
                <w:i w:val="0"/>
                <w:iCs w:val="0"/>
                <w:strike/>
                <w:sz w:val="20"/>
                <w:szCs w:val="18"/>
              </w:rPr>
              <w:t>for FR1/FR2 and Rel-15/16 spatial relation in FR2</w:t>
            </w:r>
          </w:p>
          <w:p w14:paraId="6060E890" w14:textId="77777777" w:rsidR="00B951E9" w:rsidRPr="00B951E9" w:rsidRDefault="00B951E9" w:rsidP="00B951E9">
            <w:pPr>
              <w:numPr>
                <w:ilvl w:val="0"/>
                <w:numId w:val="33"/>
              </w:numPr>
              <w:overflowPunct/>
              <w:autoSpaceDE/>
              <w:autoSpaceDN/>
              <w:adjustRightInd/>
              <w:spacing w:after="0"/>
              <w:textAlignment w:val="auto"/>
              <w:rPr>
                <w:rFonts w:cs="Times"/>
                <w:i/>
                <w:iCs/>
                <w:sz w:val="20"/>
                <w:szCs w:val="18"/>
              </w:rPr>
            </w:pPr>
            <w:r w:rsidRPr="00B951E9">
              <w:rPr>
                <w:rStyle w:val="Emphasis"/>
                <w:rFonts w:cs="Times"/>
                <w:i w:val="0"/>
                <w:iCs w:val="0"/>
                <w:sz w:val="20"/>
                <w:szCs w:val="18"/>
              </w:rPr>
              <w:t>For UL transmission, the TAG ID associated with the UL/joint TCI state is utilized</w:t>
            </w:r>
          </w:p>
          <w:p w14:paraId="00C6BC99" w14:textId="77777777" w:rsidR="00B951E9" w:rsidRPr="00B951E9" w:rsidRDefault="00B951E9" w:rsidP="00B951E9">
            <w:pPr>
              <w:numPr>
                <w:ilvl w:val="0"/>
                <w:numId w:val="33"/>
              </w:numPr>
              <w:overflowPunct/>
              <w:autoSpaceDE/>
              <w:autoSpaceDN/>
              <w:adjustRightInd/>
              <w:spacing w:after="0"/>
              <w:textAlignment w:val="auto"/>
              <w:rPr>
                <w:rStyle w:val="Emphasis"/>
                <w:rFonts w:cs="Times"/>
                <w:i w:val="0"/>
                <w:iCs w:val="0"/>
                <w:sz w:val="20"/>
                <w:szCs w:val="18"/>
              </w:rPr>
            </w:pPr>
            <w:r w:rsidRPr="00B951E9">
              <w:rPr>
                <w:rStyle w:val="Emphasis"/>
                <w:rFonts w:cs="Times"/>
                <w:i w:val="0"/>
                <w:iCs w:val="0"/>
                <w:sz w:val="20"/>
                <w:szCs w:val="18"/>
              </w:rPr>
              <w:t>A baseline is UE expects that the [</w:t>
            </w:r>
            <w:r w:rsidRPr="00B951E9">
              <w:rPr>
                <w:rStyle w:val="Emphasis"/>
                <w:rFonts w:cs="Times"/>
                <w:b/>
                <w:bCs/>
                <w:i w:val="0"/>
                <w:iCs w:val="0"/>
                <w:sz w:val="20"/>
                <w:szCs w:val="18"/>
              </w:rPr>
              <w:t>activated]</w:t>
            </w:r>
            <w:r w:rsidRPr="00B951E9">
              <w:rPr>
                <w:rStyle w:val="Emphasis"/>
                <w:rFonts w:cs="Times"/>
                <w:i w:val="0"/>
                <w:iCs w:val="0"/>
                <w:sz w:val="20"/>
                <w:szCs w:val="18"/>
              </w:rPr>
              <w:t xml:space="preserve"> UL/joint TCI states [</w:t>
            </w:r>
            <w:r w:rsidRPr="00B951E9">
              <w:rPr>
                <w:rStyle w:val="Emphasis"/>
                <w:rFonts w:cs="Times"/>
                <w:b/>
                <w:bCs/>
                <w:i w:val="0"/>
                <w:iCs w:val="0"/>
                <w:sz w:val="20"/>
                <w:szCs w:val="18"/>
              </w:rPr>
              <w:t>of UL signals/channels</w:t>
            </w:r>
            <w:r w:rsidRPr="00B951E9">
              <w:rPr>
                <w:rStyle w:val="Emphasis"/>
                <w:rFonts w:cs="Times"/>
                <w:i w:val="0"/>
                <w:iCs w:val="0"/>
                <w:sz w:val="20"/>
                <w:szCs w:val="18"/>
              </w:rPr>
              <w:t>] associated to one CORESET Pool Index correspond to one TAG</w:t>
            </w:r>
          </w:p>
          <w:p w14:paraId="633DFCB7" w14:textId="77777777" w:rsidR="00B951E9" w:rsidRPr="00B951E9" w:rsidRDefault="00B951E9" w:rsidP="00B951E9">
            <w:pPr>
              <w:numPr>
                <w:ilvl w:val="0"/>
                <w:numId w:val="33"/>
              </w:numPr>
              <w:overflowPunct/>
              <w:autoSpaceDE/>
              <w:autoSpaceDN/>
              <w:adjustRightInd/>
              <w:spacing w:after="0"/>
              <w:textAlignment w:val="auto"/>
              <w:rPr>
                <w:rStyle w:val="Emphasis"/>
                <w:rFonts w:cs="Times"/>
                <w:i w:val="0"/>
                <w:iCs w:val="0"/>
                <w:sz w:val="20"/>
                <w:szCs w:val="18"/>
              </w:rPr>
            </w:pPr>
            <w:r w:rsidRPr="00B951E9">
              <w:rPr>
                <w:rStyle w:val="Emphasis"/>
                <w:rFonts w:cs="Times"/>
                <w:i w:val="0"/>
                <w:iCs w:val="0"/>
                <w:sz w:val="20"/>
                <w:szCs w:val="18"/>
                <w:highlight w:val="darkYellow"/>
              </w:rPr>
              <w:t>Working Assumption:</w:t>
            </w:r>
            <w:r w:rsidRPr="00B951E9">
              <w:rPr>
                <w:rStyle w:val="Emphasis"/>
                <w:rFonts w:cs="Times"/>
                <w:i w:val="0"/>
                <w:iCs w:val="0"/>
                <w:sz w:val="20"/>
                <w:szCs w:val="18"/>
              </w:rPr>
              <w:t xml:space="preserve"> A UE may report that it supports that the [activated] UL/joint TCI states [of UL signals/channels] associated to one CORESETPoolIndex correspond to both TAGs</w:t>
            </w:r>
          </w:p>
          <w:p w14:paraId="5C14EF17" w14:textId="77777777" w:rsidR="00B951E9" w:rsidRPr="00B951E9" w:rsidRDefault="00B951E9" w:rsidP="00155859">
            <w:pPr>
              <w:spacing w:after="0"/>
              <w:rPr>
                <w:rStyle w:val="Emphasis"/>
                <w:rFonts w:cs="Times"/>
                <w:i w:val="0"/>
                <w:iCs w:val="0"/>
                <w:sz w:val="20"/>
                <w:szCs w:val="18"/>
                <w:lang w:eastAsia="en-CA"/>
              </w:rPr>
            </w:pPr>
            <w:r w:rsidRPr="00B951E9">
              <w:rPr>
                <w:rStyle w:val="Emphasis"/>
                <w:rFonts w:cs="Times"/>
                <w:i w:val="0"/>
                <w:iCs w:val="0"/>
                <w:sz w:val="20"/>
                <w:szCs w:val="18"/>
              </w:rPr>
              <w:t xml:space="preserve">FFS: on how to handle association when Rel-15/16 spatial relation framework is used for </w:t>
            </w:r>
            <w:r w:rsidRPr="00B951E9">
              <w:rPr>
                <w:rStyle w:val="Emphasis"/>
                <w:rFonts w:cs="Times"/>
                <w:i w:val="0"/>
                <w:iCs w:val="0"/>
                <w:strike/>
                <w:sz w:val="20"/>
                <w:szCs w:val="18"/>
              </w:rPr>
              <w:t>FR1</w:t>
            </w:r>
          </w:p>
          <w:p w14:paraId="2A253F44" w14:textId="77777777" w:rsidR="00B951E9" w:rsidRPr="00B951E9" w:rsidRDefault="00B951E9" w:rsidP="00B951E9">
            <w:pPr>
              <w:numPr>
                <w:ilvl w:val="0"/>
                <w:numId w:val="33"/>
              </w:numPr>
              <w:overflowPunct/>
              <w:autoSpaceDE/>
              <w:autoSpaceDN/>
              <w:adjustRightInd/>
              <w:spacing w:after="0"/>
              <w:textAlignment w:val="auto"/>
              <w:rPr>
                <w:rStyle w:val="Emphasis"/>
                <w:rFonts w:cs="Times"/>
                <w:i w:val="0"/>
                <w:iCs w:val="0"/>
                <w:sz w:val="20"/>
                <w:szCs w:val="18"/>
                <w:lang w:eastAsia="en-CA"/>
              </w:rPr>
            </w:pPr>
            <w:r w:rsidRPr="00B951E9">
              <w:rPr>
                <w:rStyle w:val="Emphasis"/>
                <w:rFonts w:cs="Times"/>
                <w:i w:val="0"/>
                <w:iCs w:val="0"/>
                <w:sz w:val="20"/>
                <w:szCs w:val="18"/>
              </w:rPr>
              <w:t>PUCCH</w:t>
            </w:r>
          </w:p>
          <w:p w14:paraId="71F8DB7B" w14:textId="77777777" w:rsidR="00B951E9" w:rsidRPr="00B951E9" w:rsidRDefault="00B951E9" w:rsidP="00B951E9">
            <w:pPr>
              <w:numPr>
                <w:ilvl w:val="0"/>
                <w:numId w:val="33"/>
              </w:numPr>
              <w:overflowPunct/>
              <w:autoSpaceDE/>
              <w:autoSpaceDN/>
              <w:adjustRightInd/>
              <w:spacing w:after="0"/>
              <w:textAlignment w:val="auto"/>
              <w:rPr>
                <w:rStyle w:val="Emphasis"/>
                <w:rFonts w:cs="Times"/>
                <w:i w:val="0"/>
                <w:iCs w:val="0"/>
                <w:sz w:val="20"/>
                <w:szCs w:val="18"/>
                <w:lang w:eastAsia="en-CA"/>
              </w:rPr>
            </w:pPr>
            <w:r w:rsidRPr="00B951E9">
              <w:rPr>
                <w:rStyle w:val="Emphasis"/>
                <w:rFonts w:cs="Times"/>
                <w:i w:val="0"/>
                <w:iCs w:val="0"/>
                <w:sz w:val="20"/>
                <w:szCs w:val="18"/>
              </w:rPr>
              <w:t>DG/CG Type 1/Type 2 PUSCH</w:t>
            </w:r>
          </w:p>
          <w:p w14:paraId="1E19DBAE" w14:textId="3255552F" w:rsidR="00B951E9" w:rsidRPr="00B951E9" w:rsidRDefault="00B951E9" w:rsidP="00B951E9">
            <w:pPr>
              <w:numPr>
                <w:ilvl w:val="0"/>
                <w:numId w:val="33"/>
              </w:numPr>
              <w:overflowPunct/>
              <w:autoSpaceDE/>
              <w:autoSpaceDN/>
              <w:adjustRightInd/>
              <w:spacing w:after="0"/>
              <w:textAlignment w:val="auto"/>
              <w:rPr>
                <w:rFonts w:cs="Times"/>
                <w:sz w:val="20"/>
                <w:szCs w:val="18"/>
                <w:lang w:eastAsia="en-CA"/>
              </w:rPr>
            </w:pPr>
            <w:r w:rsidRPr="00B951E9">
              <w:rPr>
                <w:rStyle w:val="Emphasis"/>
                <w:rFonts w:cs="Times"/>
                <w:i w:val="0"/>
                <w:iCs w:val="0"/>
                <w:sz w:val="20"/>
                <w:szCs w:val="18"/>
              </w:rPr>
              <w:t>AP/SP/P SRS</w:t>
            </w:r>
          </w:p>
        </w:tc>
      </w:tr>
    </w:tbl>
    <w:p w14:paraId="1F926EA2" w14:textId="36F8A5DF" w:rsidR="00AE4718" w:rsidRDefault="00AE4718" w:rsidP="000F1388">
      <w:pPr>
        <w:spacing w:before="60"/>
        <w:jc w:val="both"/>
      </w:pPr>
      <w:r>
        <w:t>Further</w:t>
      </w:r>
      <w:r w:rsidR="00787177">
        <w:t>,</w:t>
      </w:r>
      <w:r>
        <w:t xml:space="preserve"> RAN1 #113 meeting made the following agreement.</w:t>
      </w:r>
    </w:p>
    <w:tbl>
      <w:tblPr>
        <w:tblStyle w:val="TableGrid"/>
        <w:tblW w:w="0" w:type="auto"/>
        <w:tblLook w:val="04A0" w:firstRow="1" w:lastRow="0" w:firstColumn="1" w:lastColumn="0" w:noHBand="0" w:noVBand="1"/>
      </w:tblPr>
      <w:tblGrid>
        <w:gridCol w:w="9628"/>
      </w:tblGrid>
      <w:tr w:rsidR="009B72CF" w14:paraId="394E3BD6" w14:textId="77777777" w:rsidTr="009B72CF">
        <w:tc>
          <w:tcPr>
            <w:tcW w:w="9628" w:type="dxa"/>
          </w:tcPr>
          <w:p w14:paraId="095A5F15" w14:textId="77777777" w:rsidR="009B72CF" w:rsidRPr="0088119F" w:rsidRDefault="009B72CF" w:rsidP="00155859">
            <w:pPr>
              <w:spacing w:after="0"/>
              <w:rPr>
                <w:rFonts w:cs="Times"/>
                <w:highlight w:val="green"/>
                <w:lang w:eastAsia="x-none"/>
              </w:rPr>
            </w:pPr>
            <w:r w:rsidRPr="0088119F">
              <w:rPr>
                <w:rFonts w:cs="Times"/>
                <w:highlight w:val="green"/>
                <w:lang w:eastAsia="x-none"/>
              </w:rPr>
              <w:t>Agreement</w:t>
            </w:r>
          </w:p>
          <w:p w14:paraId="6AFE500A" w14:textId="77777777" w:rsidR="009B72CF" w:rsidRPr="009B72CF" w:rsidRDefault="009B72CF" w:rsidP="009B72CF">
            <w:pPr>
              <w:spacing w:after="0"/>
              <w:jc w:val="both"/>
              <w:rPr>
                <w:rFonts w:eastAsia="Calibri" w:cs="Times"/>
                <w:i/>
                <w:iCs/>
              </w:rPr>
            </w:pPr>
            <w:r w:rsidRPr="009B72CF">
              <w:rPr>
                <w:rStyle w:val="Emphasis"/>
                <w:rFonts w:eastAsia="DengXian" w:cs="Times"/>
                <w:i w:val="0"/>
                <w:iCs w:val="0"/>
              </w:rPr>
              <w:t>For associating TAGs to target UL channels/signals for multi-DCI based multi-TRP operation, the baseline feature is revised as follows:</w:t>
            </w:r>
          </w:p>
          <w:p w14:paraId="39517E4D" w14:textId="77777777" w:rsidR="009B72CF" w:rsidRPr="009B72CF" w:rsidRDefault="009B72CF" w:rsidP="009B72CF">
            <w:pPr>
              <w:numPr>
                <w:ilvl w:val="0"/>
                <w:numId w:val="36"/>
              </w:numPr>
              <w:overflowPunct/>
              <w:autoSpaceDE/>
              <w:autoSpaceDN/>
              <w:adjustRightInd/>
              <w:spacing w:after="0"/>
              <w:textAlignment w:val="auto"/>
              <w:rPr>
                <w:rFonts w:eastAsia="Times New Roman" w:cs="Times"/>
                <w:i/>
                <w:iCs/>
              </w:rPr>
            </w:pPr>
            <w:r w:rsidRPr="009B72CF">
              <w:rPr>
                <w:rStyle w:val="Emphasis"/>
                <w:rFonts w:eastAsia="DengXian" w:cs="Times"/>
                <w:i w:val="0"/>
                <w:iCs w:val="0"/>
              </w:rPr>
              <w:t xml:space="preserve">UE expects that the </w:t>
            </w:r>
            <w:r w:rsidRPr="009B72CF">
              <w:rPr>
                <w:rStyle w:val="Emphasis"/>
                <w:rFonts w:eastAsia="DengXian" w:cs="Times"/>
                <w:i w:val="0"/>
                <w:iCs w:val="0"/>
                <w:strike/>
                <w:color w:val="FF0000"/>
              </w:rPr>
              <w:t>[activated]</w:t>
            </w:r>
            <w:r w:rsidRPr="009B72CF">
              <w:rPr>
                <w:rStyle w:val="Emphasis"/>
                <w:rFonts w:eastAsia="DengXian" w:cs="Times"/>
                <w:i w:val="0"/>
                <w:iCs w:val="0"/>
              </w:rPr>
              <w:t xml:space="preserve"> UL/joint TCI states </w:t>
            </w:r>
            <w:r w:rsidRPr="009B72CF">
              <w:rPr>
                <w:rStyle w:val="Emphasis"/>
                <w:rFonts w:eastAsia="DengXian" w:cs="Times"/>
                <w:i w:val="0"/>
                <w:iCs w:val="0"/>
                <w:strike/>
                <w:color w:val="FF0000"/>
              </w:rPr>
              <w:t>[</w:t>
            </w:r>
            <w:r w:rsidRPr="009B72CF">
              <w:rPr>
                <w:rStyle w:val="Emphasis"/>
                <w:rFonts w:eastAsia="DengXian" w:cs="Times"/>
                <w:i w:val="0"/>
                <w:iCs w:val="0"/>
              </w:rPr>
              <w:t>of UL signals/channels</w:t>
            </w:r>
            <w:r w:rsidRPr="009B72CF">
              <w:rPr>
                <w:rStyle w:val="Emphasis"/>
                <w:rFonts w:eastAsia="DengXian" w:cs="Times"/>
                <w:i w:val="0"/>
                <w:iCs w:val="0"/>
                <w:strike/>
                <w:color w:val="FF0000"/>
              </w:rPr>
              <w:t>]</w:t>
            </w:r>
            <w:r w:rsidRPr="009B72CF">
              <w:rPr>
                <w:rStyle w:val="Emphasis"/>
                <w:rFonts w:eastAsia="DengXian" w:cs="Times"/>
                <w:i w:val="0"/>
                <w:iCs w:val="0"/>
              </w:rPr>
              <w:t xml:space="preserve"> associated to one CORESET Pool Index correspond to one TAG</w:t>
            </w:r>
            <w:r w:rsidRPr="009B72CF">
              <w:rPr>
                <w:rStyle w:val="Emphasis"/>
                <w:rFonts w:eastAsia="Times New Roman" w:cs="Times"/>
                <w:i w:val="0"/>
                <w:iCs w:val="0"/>
              </w:rPr>
              <w:t> </w:t>
            </w:r>
            <w:r w:rsidRPr="009B72CF">
              <w:rPr>
                <w:rStyle w:val="Emphasis"/>
                <w:rFonts w:eastAsia="DengXian" w:cs="Times"/>
                <w:i w:val="0"/>
                <w:iCs w:val="0"/>
              </w:rPr>
              <w:t xml:space="preserve"> </w:t>
            </w:r>
          </w:p>
          <w:p w14:paraId="066734C1" w14:textId="77777777" w:rsidR="009B72CF" w:rsidRPr="009B72CF" w:rsidRDefault="009B72CF" w:rsidP="009B72CF">
            <w:pPr>
              <w:numPr>
                <w:ilvl w:val="0"/>
                <w:numId w:val="36"/>
              </w:numPr>
              <w:overflowPunct/>
              <w:autoSpaceDE/>
              <w:autoSpaceDN/>
              <w:adjustRightInd/>
              <w:spacing w:after="0"/>
              <w:textAlignment w:val="auto"/>
              <w:rPr>
                <w:rFonts w:eastAsia="Times New Roman" w:cs="Times"/>
                <w:i/>
                <w:iCs/>
              </w:rPr>
            </w:pPr>
            <w:r w:rsidRPr="009B72CF">
              <w:rPr>
                <w:rStyle w:val="Emphasis"/>
                <w:rFonts w:eastAsia="DengXian" w:cs="Times"/>
                <w:i w:val="0"/>
                <w:iCs w:val="0"/>
              </w:rPr>
              <w:t>Association of TAG ID with UL/joint TCI state is via RRC configuration</w:t>
            </w:r>
            <w:r w:rsidRPr="009B72CF">
              <w:rPr>
                <w:rFonts w:eastAsia="Times New Roman" w:cs="Times"/>
                <w:i/>
                <w:iCs/>
              </w:rPr>
              <w:t xml:space="preserve"> </w:t>
            </w:r>
          </w:p>
          <w:p w14:paraId="6AFAF9CE" w14:textId="55B4814C" w:rsidR="009B72CF" w:rsidRPr="00714559" w:rsidRDefault="009B72CF" w:rsidP="00714559">
            <w:pPr>
              <w:numPr>
                <w:ilvl w:val="1"/>
                <w:numId w:val="36"/>
              </w:numPr>
              <w:overflowPunct/>
              <w:autoSpaceDE/>
              <w:autoSpaceDN/>
              <w:adjustRightInd/>
              <w:spacing w:after="0"/>
              <w:textAlignment w:val="auto"/>
              <w:rPr>
                <w:rFonts w:eastAsia="Times New Roman" w:cs="Times"/>
              </w:rPr>
            </w:pPr>
            <w:r w:rsidRPr="009B72CF">
              <w:rPr>
                <w:rStyle w:val="Emphasis"/>
                <w:rFonts w:eastAsia="Times New Roman" w:cs="Times"/>
                <w:i w:val="0"/>
                <w:iCs w:val="0"/>
              </w:rPr>
              <w:t xml:space="preserve">Above does not impact the association of the indicated TCI states and </w:t>
            </w:r>
            <w:r w:rsidRPr="009B72CF">
              <w:rPr>
                <w:rStyle w:val="Emphasis"/>
                <w:rFonts w:eastAsia="DengXian" w:cs="Times"/>
                <w:i w:val="0"/>
                <w:iCs w:val="0"/>
              </w:rPr>
              <w:t>coresetPoolIndex values as agreed in previous meetings in 9.1.1.1.</w:t>
            </w:r>
          </w:p>
        </w:tc>
      </w:tr>
    </w:tbl>
    <w:p w14:paraId="2256AC32" w14:textId="5E7DF698" w:rsidR="006359C7" w:rsidRDefault="00C507A3" w:rsidP="000F1388">
      <w:pPr>
        <w:spacing w:before="60"/>
        <w:jc w:val="both"/>
      </w:pPr>
      <w:r>
        <w:t xml:space="preserve">According to </w:t>
      </w:r>
      <w:r w:rsidR="006800BF">
        <w:t>the RAN1</w:t>
      </w:r>
      <w:r>
        <w:t xml:space="preserve"> agreement</w:t>
      </w:r>
      <w:r w:rsidR="006800BF">
        <w:t>s</w:t>
      </w:r>
      <w:r>
        <w:t xml:space="preserve">, it can be observed that the UL/joint TCI states associated to one </w:t>
      </w:r>
      <w:r w:rsidRPr="004D2A3D">
        <w:rPr>
          <w:rStyle w:val="Emphasis"/>
          <w:rFonts w:cs="Times"/>
        </w:rPr>
        <w:t>CORESETPoolIndex</w:t>
      </w:r>
      <w:r>
        <w:rPr>
          <w:rStyle w:val="Emphasis"/>
          <w:rFonts w:cs="Times"/>
          <w:i w:val="0"/>
          <w:iCs w:val="0"/>
        </w:rPr>
        <w:t xml:space="preserve"> correspond to one TAG</w:t>
      </w:r>
      <w:r w:rsidR="006F2816">
        <w:rPr>
          <w:rStyle w:val="Emphasis"/>
          <w:rFonts w:cs="Times"/>
          <w:i w:val="0"/>
          <w:iCs w:val="0"/>
        </w:rPr>
        <w:t xml:space="preserve">, and TAG ID </w:t>
      </w:r>
      <w:r w:rsidR="009F738F">
        <w:rPr>
          <w:rStyle w:val="Emphasis"/>
          <w:rFonts w:cs="Times"/>
          <w:i w:val="0"/>
          <w:iCs w:val="0"/>
        </w:rPr>
        <w:t xml:space="preserve">is </w:t>
      </w:r>
      <w:r w:rsidR="00CD77F1">
        <w:rPr>
          <w:rStyle w:val="Emphasis"/>
          <w:rFonts w:cs="Times"/>
          <w:i w:val="0"/>
          <w:iCs w:val="0"/>
        </w:rPr>
        <w:t>associated with UL/joint TCI state.</w:t>
      </w:r>
      <w:r w:rsidR="00EF7E96">
        <w:rPr>
          <w:rStyle w:val="Emphasis"/>
          <w:rFonts w:cs="Times"/>
          <w:i w:val="0"/>
          <w:iCs w:val="0"/>
        </w:rPr>
        <w:t xml:space="preserve"> Thus, </w:t>
      </w:r>
      <w:r w:rsidR="00AE4B34">
        <w:rPr>
          <w:rStyle w:val="Emphasis"/>
          <w:rFonts w:cs="Times"/>
          <w:i w:val="0"/>
          <w:iCs w:val="0"/>
        </w:rPr>
        <w:t>if only PTAG is defined as legacy for the multi-DCI multi-TRP with two TAs case</w:t>
      </w:r>
      <w:r w:rsidR="00415D44">
        <w:rPr>
          <w:rStyle w:val="Emphasis"/>
          <w:rFonts w:cs="Times"/>
          <w:i w:val="0"/>
          <w:iCs w:val="0"/>
        </w:rPr>
        <w:t>,</w:t>
      </w:r>
      <w:r w:rsidR="00663801">
        <w:t xml:space="preserve"> the concept of </w:t>
      </w:r>
      <w:r w:rsidR="00ED0F84">
        <w:t>P</w:t>
      </w:r>
      <w:r w:rsidR="00663801">
        <w:t xml:space="preserve">TAG can be extended to </w:t>
      </w:r>
      <w:r w:rsidR="00725333">
        <w:t>refer to a TAG containing the UL</w:t>
      </w:r>
      <w:r w:rsidR="004211AD">
        <w:t xml:space="preserve"> </w:t>
      </w:r>
      <w:r w:rsidR="00047635">
        <w:t>signals</w:t>
      </w:r>
      <w:r w:rsidR="004211AD">
        <w:t>/channels</w:t>
      </w:r>
      <w:r w:rsidR="00725333">
        <w:t xml:space="preserve"> associated with the </w:t>
      </w:r>
      <w:r w:rsidR="00187D02" w:rsidRPr="004D2A3D">
        <w:rPr>
          <w:rStyle w:val="Emphasis"/>
          <w:rFonts w:cs="Times"/>
        </w:rPr>
        <w:t>CORESETPoolIndex</w:t>
      </w:r>
      <w:r w:rsidR="00187D02">
        <w:t xml:space="preserve"> </w:t>
      </w:r>
      <w:r w:rsidR="00725333">
        <w:t xml:space="preserve">#0 </w:t>
      </w:r>
      <w:r w:rsidR="00FD69B0">
        <w:t xml:space="preserve">in the SpCell of a MAC entity, whereas the other TAGs </w:t>
      </w:r>
      <w:r w:rsidR="00ED0F84">
        <w:t>are referred to the STAG.</w:t>
      </w:r>
    </w:p>
    <w:p w14:paraId="72EC5866" w14:textId="6C91667D" w:rsidR="00ED0F84" w:rsidRDefault="00ED0F84" w:rsidP="00ED0F84">
      <w:pPr>
        <w:jc w:val="both"/>
        <w:rPr>
          <w:rStyle w:val="Emphasis"/>
          <w:rFonts w:cs="Times"/>
          <w:b/>
          <w:bCs/>
          <w:i w:val="0"/>
          <w:iCs w:val="0"/>
        </w:rPr>
      </w:pPr>
      <w:r w:rsidRPr="001A5CEA">
        <w:rPr>
          <w:b/>
          <w:bCs/>
        </w:rPr>
        <w:t xml:space="preserve">Proposal </w:t>
      </w:r>
      <w:r w:rsidR="002B1BA6">
        <w:rPr>
          <w:b/>
          <w:bCs/>
        </w:rPr>
        <w:t>3</w:t>
      </w:r>
      <w:r w:rsidRPr="001A5CEA">
        <w:rPr>
          <w:b/>
          <w:bCs/>
        </w:rPr>
        <w:t xml:space="preserve">: </w:t>
      </w:r>
      <w:r w:rsidR="004211AD" w:rsidRPr="004211AD">
        <w:rPr>
          <w:b/>
          <w:bCs/>
        </w:rPr>
        <w:t>In the multi-DCI multi-TRP with two TAs scenarios</w:t>
      </w:r>
      <w:r w:rsidR="004211AD">
        <w:rPr>
          <w:b/>
          <w:bCs/>
        </w:rPr>
        <w:t>,</w:t>
      </w:r>
      <w:r w:rsidR="00047635">
        <w:rPr>
          <w:b/>
          <w:bCs/>
        </w:rPr>
        <w:t xml:space="preserve"> a TAG containing the UL signals/channels associated with the </w:t>
      </w:r>
      <w:r w:rsidR="00187D02" w:rsidRPr="00187D02">
        <w:rPr>
          <w:rStyle w:val="Emphasis"/>
          <w:rFonts w:cs="Times"/>
          <w:b/>
          <w:bCs/>
        </w:rPr>
        <w:t>CORESETPoolIndex</w:t>
      </w:r>
      <w:r w:rsidR="00187D02" w:rsidRPr="00187D02">
        <w:rPr>
          <w:rStyle w:val="Emphasis"/>
          <w:rFonts w:cs="Times"/>
          <w:b/>
          <w:bCs/>
          <w:i w:val="0"/>
          <w:iCs w:val="0"/>
        </w:rPr>
        <w:t xml:space="preserve"> </w:t>
      </w:r>
      <w:r w:rsidR="00187D02" w:rsidRPr="00187D02">
        <w:rPr>
          <w:b/>
          <w:bCs/>
        </w:rPr>
        <w:t>#0 in the SpCell</w:t>
      </w:r>
      <w:r w:rsidR="00187D02" w:rsidRPr="00187D02">
        <w:rPr>
          <w:rStyle w:val="Emphasis"/>
          <w:rFonts w:cs="Times"/>
          <w:b/>
          <w:bCs/>
          <w:i w:val="0"/>
          <w:iCs w:val="0"/>
        </w:rPr>
        <w:t xml:space="preserve"> </w:t>
      </w:r>
      <w:r w:rsidR="009F5A72">
        <w:rPr>
          <w:rStyle w:val="Emphasis"/>
          <w:rFonts w:cs="Times"/>
          <w:b/>
          <w:bCs/>
          <w:i w:val="0"/>
          <w:iCs w:val="0"/>
        </w:rPr>
        <w:t>of a MAC entity is referred to as PTAG, whereas the STAG refers to other TAGs.</w:t>
      </w:r>
    </w:p>
    <w:p w14:paraId="00467959" w14:textId="086DF661" w:rsidR="00DF6FDC" w:rsidRPr="000B2DBC" w:rsidRDefault="00154401" w:rsidP="00154401">
      <w:pPr>
        <w:jc w:val="both"/>
      </w:pPr>
      <w:r>
        <w:t xml:space="preserve">In legacy, once the </w:t>
      </w:r>
      <w:r w:rsidRPr="002B5CE0">
        <w:rPr>
          <w:i/>
          <w:iCs/>
        </w:rPr>
        <w:t>timeAlignmentTimer</w:t>
      </w:r>
      <w:r>
        <w:t xml:space="preserve"> expires, the serving cells belonging to the associated TAG are un-synchronized. </w:t>
      </w:r>
      <w:r w:rsidR="00F44D13">
        <w:t>The</w:t>
      </w:r>
      <w:r>
        <w:t xml:space="preserve"> UE behavior is specified to handle the resource release/clear on the serving cell level when the </w:t>
      </w:r>
      <w:r w:rsidRPr="002B5CE0">
        <w:rPr>
          <w:i/>
          <w:iCs/>
        </w:rPr>
        <w:t>timeAlignmentTimer</w:t>
      </w:r>
      <w:r>
        <w:t xml:space="preserve"> is expired</w:t>
      </w:r>
      <w:r>
        <w:rPr>
          <w:rFonts w:hint="eastAsia"/>
        </w:rPr>
        <w:t>.</w:t>
      </w:r>
      <w:r>
        <w:t xml:space="preserve"> For </w:t>
      </w:r>
      <w:r>
        <w:rPr>
          <w:rFonts w:hint="eastAsia"/>
        </w:rPr>
        <w:t>t</w:t>
      </w:r>
      <w:r>
        <w:t xml:space="preserve">wo TA cases, </w:t>
      </w:r>
      <w:r w:rsidR="00DF6FDC">
        <w:t xml:space="preserve">RAN1 </w:t>
      </w:r>
      <w:r w:rsidR="004B47E0">
        <w:t xml:space="preserve">response </w:t>
      </w:r>
      <w:r w:rsidR="00C32B87">
        <w:t>in the LS [</w:t>
      </w:r>
      <w:r w:rsidR="009D33D4">
        <w:t>2</w:t>
      </w:r>
      <w:r w:rsidR="00C32B87">
        <w:t>]</w:t>
      </w:r>
      <w:r w:rsidR="006B5A29">
        <w:t xml:space="preserve"> is </w:t>
      </w:r>
      <w:r w:rsidR="004B47E0">
        <w:t>copied</w:t>
      </w:r>
      <w:r w:rsidR="00096999">
        <w:t xml:space="preserve"> </w:t>
      </w:r>
      <w:r w:rsidR="006B5A29">
        <w:t>below.</w:t>
      </w:r>
    </w:p>
    <w:tbl>
      <w:tblPr>
        <w:tblStyle w:val="TableGrid"/>
        <w:tblW w:w="0" w:type="auto"/>
        <w:tblLook w:val="04A0" w:firstRow="1" w:lastRow="0" w:firstColumn="1" w:lastColumn="0" w:noHBand="0" w:noVBand="1"/>
      </w:tblPr>
      <w:tblGrid>
        <w:gridCol w:w="9628"/>
      </w:tblGrid>
      <w:tr w:rsidR="00A70902" w14:paraId="774133C8" w14:textId="77777777" w:rsidTr="00A70902">
        <w:tc>
          <w:tcPr>
            <w:tcW w:w="9628" w:type="dxa"/>
          </w:tcPr>
          <w:p w14:paraId="1B6C69C2" w14:textId="77777777" w:rsidR="00A70902" w:rsidRPr="00BB06AB" w:rsidRDefault="00A70902" w:rsidP="00A70902">
            <w:pPr>
              <w:spacing w:after="120"/>
              <w:rPr>
                <w:rFonts w:ascii="Arial" w:hAnsi="Arial" w:cs="Arial"/>
              </w:rPr>
            </w:pPr>
            <w:r w:rsidRPr="00BB06AB">
              <w:rPr>
                <w:rFonts w:ascii="Arial" w:hAnsi="Arial" w:cs="Arial"/>
                <w:b/>
                <w:bCs/>
              </w:rPr>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2921F2BF" w14:textId="77777777" w:rsidR="00A70902" w:rsidRPr="008966B2" w:rsidRDefault="00A70902" w:rsidP="00A70902">
            <w:pPr>
              <w:pStyle w:val="bodytext0"/>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66F8F0F7" w14:textId="639F6F54" w:rsidR="00A70902" w:rsidRPr="00A70902" w:rsidRDefault="00A70902" w:rsidP="00A70902">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tc>
      </w:tr>
    </w:tbl>
    <w:p w14:paraId="76D52784" w14:textId="77777777" w:rsidR="00154401" w:rsidRDefault="00154401" w:rsidP="00A5698A">
      <w:pPr>
        <w:jc w:val="both"/>
      </w:pPr>
    </w:p>
    <w:p w14:paraId="4C7CBF31" w14:textId="1F9D9394" w:rsidR="00A5698A" w:rsidRPr="00DB390B" w:rsidRDefault="003E7D69" w:rsidP="00A5698A">
      <w:pPr>
        <w:jc w:val="both"/>
      </w:pPr>
      <w:r>
        <w:t>In our understanding, i</w:t>
      </w:r>
      <w:r w:rsidR="00DD40B8">
        <w:t xml:space="preserve">f the </w:t>
      </w:r>
      <w:r w:rsidR="00DD40B8" w:rsidRPr="002B5CE0">
        <w:rPr>
          <w:i/>
          <w:iCs/>
        </w:rPr>
        <w:t>timeAlignmentTimer</w:t>
      </w:r>
      <w:r w:rsidR="00DD40B8">
        <w:t xml:space="preserve"> </w:t>
      </w:r>
      <w:r w:rsidR="00F672A2">
        <w:t xml:space="preserve">associated with PTAG expires, it implies the UL signals /channels associated with the </w:t>
      </w:r>
      <w:r w:rsidR="00F672A2" w:rsidRPr="004D2A3D">
        <w:rPr>
          <w:rStyle w:val="Emphasis"/>
          <w:rFonts w:cs="Times"/>
        </w:rPr>
        <w:t>CORESETPoolIndex</w:t>
      </w:r>
      <w:r w:rsidR="00F672A2">
        <w:t xml:space="preserve"> #0 in the SpCell is out of sync.</w:t>
      </w:r>
      <w:r w:rsidR="00C603A0">
        <w:t xml:space="preserve"> In this case, UE behavior </w:t>
      </w:r>
      <w:r w:rsidR="00345C84">
        <w:t xml:space="preserve">can </w:t>
      </w:r>
      <w:r w:rsidR="00C603A0">
        <w:t xml:space="preserve">follow the legacy </w:t>
      </w:r>
      <w:r w:rsidR="00345C84">
        <w:t xml:space="preserve">when </w:t>
      </w:r>
      <w:r w:rsidR="005452B7" w:rsidRPr="002B5CE0">
        <w:rPr>
          <w:i/>
          <w:iCs/>
        </w:rPr>
        <w:t>timeAlignmentTimer</w:t>
      </w:r>
      <w:r w:rsidR="00C603A0">
        <w:t xml:space="preserve"> </w:t>
      </w:r>
      <w:r w:rsidR="00345C84">
        <w:t xml:space="preserve">is </w:t>
      </w:r>
      <w:r w:rsidR="00C603A0">
        <w:t>associated with PTAG</w:t>
      </w:r>
      <w:r w:rsidR="00305F1C">
        <w:t xml:space="preserve">, i.e., </w:t>
      </w:r>
      <w:r w:rsidR="00611CB3">
        <w:t xml:space="preserve">flush all HARQ buffers, release or clear </w:t>
      </w:r>
      <w:r w:rsidR="00DB390B">
        <w:t>UL/DL resources or grants, maintain N</w:t>
      </w:r>
      <w:r w:rsidR="00DB390B" w:rsidRPr="00DB390B">
        <w:rPr>
          <w:vertAlign w:val="subscript"/>
        </w:rPr>
        <w:t>TA</w:t>
      </w:r>
      <w:r w:rsidR="00DB390B">
        <w:t xml:space="preserve"> value and consider all running </w:t>
      </w:r>
      <w:r w:rsidR="00DB390B" w:rsidRPr="002B5CE0">
        <w:rPr>
          <w:i/>
          <w:iCs/>
        </w:rPr>
        <w:t>timeAlignmentTimer</w:t>
      </w:r>
      <w:r w:rsidR="00DB390B">
        <w:t xml:space="preserve"> expired</w:t>
      </w:r>
      <w:r w:rsidR="00A92EC1">
        <w:t>.</w:t>
      </w:r>
    </w:p>
    <w:p w14:paraId="59D651A6" w14:textId="17CA4B49" w:rsidR="00345C84" w:rsidRDefault="00345C84" w:rsidP="00345C84">
      <w:pPr>
        <w:jc w:val="both"/>
        <w:rPr>
          <w:b/>
          <w:bCs/>
        </w:rPr>
      </w:pPr>
      <w:r w:rsidRPr="001A5CEA">
        <w:rPr>
          <w:b/>
          <w:bCs/>
        </w:rPr>
        <w:t xml:space="preserve">Proposal </w:t>
      </w:r>
      <w:r w:rsidR="002B1BA6">
        <w:rPr>
          <w:b/>
          <w:bCs/>
        </w:rPr>
        <w:t>4</w:t>
      </w:r>
      <w:r w:rsidRPr="001A5CEA">
        <w:rPr>
          <w:b/>
          <w:bCs/>
        </w:rPr>
        <w:t xml:space="preserve">: </w:t>
      </w:r>
      <w:r w:rsidR="005156A5" w:rsidRPr="004211AD">
        <w:rPr>
          <w:b/>
          <w:bCs/>
        </w:rPr>
        <w:t>In the multi-DCI multi-TRP with two TAs scenarios</w:t>
      </w:r>
      <w:r w:rsidR="005156A5">
        <w:rPr>
          <w:b/>
          <w:bCs/>
        </w:rPr>
        <w:t>, w</w:t>
      </w:r>
      <w:r w:rsidR="005422E4" w:rsidRPr="005422E4">
        <w:rPr>
          <w:b/>
          <w:bCs/>
        </w:rPr>
        <w:t xml:space="preserve">hen </w:t>
      </w:r>
      <w:r w:rsidR="005422E4" w:rsidRPr="005422E4">
        <w:rPr>
          <w:b/>
          <w:bCs/>
          <w:i/>
          <w:iCs/>
        </w:rPr>
        <w:t>timeAlignmentTimer</w:t>
      </w:r>
      <w:r w:rsidR="005422E4">
        <w:t xml:space="preserve"> </w:t>
      </w:r>
      <w:r w:rsidR="005422E4" w:rsidRPr="005422E4">
        <w:rPr>
          <w:b/>
          <w:bCs/>
        </w:rPr>
        <w:t xml:space="preserve">associated with </w:t>
      </w:r>
      <w:r w:rsidR="005422E4">
        <w:rPr>
          <w:b/>
          <w:bCs/>
        </w:rPr>
        <w:t>P</w:t>
      </w:r>
      <w:r w:rsidR="005422E4" w:rsidRPr="005422E4">
        <w:rPr>
          <w:b/>
          <w:bCs/>
        </w:rPr>
        <w:t>TAG expires, UE should follow the legacy behavior</w:t>
      </w:r>
      <w:r w:rsidR="00702FAF">
        <w:rPr>
          <w:b/>
          <w:bCs/>
        </w:rPr>
        <w:t xml:space="preserve"> of </w:t>
      </w:r>
      <w:r w:rsidR="00E95BAC" w:rsidRPr="005422E4">
        <w:rPr>
          <w:b/>
          <w:bCs/>
          <w:i/>
          <w:iCs/>
        </w:rPr>
        <w:t>timeAlignmentTimer</w:t>
      </w:r>
      <w:r w:rsidR="00E95BAC">
        <w:t xml:space="preserve"> </w:t>
      </w:r>
      <w:r w:rsidR="00702FAF">
        <w:rPr>
          <w:b/>
          <w:bCs/>
        </w:rPr>
        <w:t>expired associated to PTAG</w:t>
      </w:r>
      <w:r w:rsidR="005422E4" w:rsidRPr="005422E4">
        <w:rPr>
          <w:b/>
          <w:bCs/>
        </w:rPr>
        <w:t>.</w:t>
      </w:r>
    </w:p>
    <w:p w14:paraId="3A80E2F6" w14:textId="22FC4AA1" w:rsidR="00702FAF" w:rsidRDefault="00E95BAC" w:rsidP="00345C84">
      <w:pPr>
        <w:jc w:val="both"/>
      </w:pPr>
      <w:r>
        <w:lastRenderedPageBreak/>
        <w:t xml:space="preserve">For </w:t>
      </w:r>
      <w:r w:rsidRPr="00E95BAC">
        <w:t xml:space="preserve">the </w:t>
      </w:r>
      <w:r w:rsidRPr="00E95BAC">
        <w:rPr>
          <w:i/>
          <w:iCs/>
        </w:rPr>
        <w:t>timeAlignmentTimer</w:t>
      </w:r>
      <w:r w:rsidRPr="00E95BAC">
        <w:t xml:space="preserve"> associated with </w:t>
      </w:r>
      <w:r>
        <w:t>STAG</w:t>
      </w:r>
      <w:r w:rsidRPr="00E95BAC">
        <w:t xml:space="preserve"> expires</w:t>
      </w:r>
      <w:r>
        <w:t xml:space="preserve">, </w:t>
      </w:r>
      <w:r w:rsidR="00A111F0">
        <w:t xml:space="preserve">most of </w:t>
      </w:r>
      <w:r w:rsidR="00A111F0" w:rsidRPr="00A111F0">
        <w:t>legacy</w:t>
      </w:r>
      <w:r w:rsidR="00A111F0">
        <w:t xml:space="preserve"> </w:t>
      </w:r>
      <w:r w:rsidR="00A111F0" w:rsidRPr="00A111F0">
        <w:t>behavior</w:t>
      </w:r>
      <w:r w:rsidR="00A111F0">
        <w:t xml:space="preserve"> of</w:t>
      </w:r>
      <w:r w:rsidR="00A111F0" w:rsidRPr="00A111F0">
        <w:t xml:space="preserve"> </w:t>
      </w:r>
      <w:r w:rsidR="00A111F0" w:rsidRPr="00A111F0">
        <w:rPr>
          <w:i/>
          <w:iCs/>
        </w:rPr>
        <w:t>timeAlignmentTimer</w:t>
      </w:r>
      <w:r w:rsidR="00A111F0">
        <w:t xml:space="preserve"> associated to STAG </w:t>
      </w:r>
      <w:r w:rsidR="00373496">
        <w:t xml:space="preserve">can be applied </w:t>
      </w:r>
      <w:r w:rsidR="003B4548">
        <w:t xml:space="preserve">except the HARQ buffer flush. </w:t>
      </w:r>
      <w:r w:rsidR="00763C14">
        <w:t xml:space="preserve">Since there are two TRP configured </w:t>
      </w:r>
      <w:r w:rsidR="005C350D">
        <w:t xml:space="preserve">in one serving cell, if one </w:t>
      </w:r>
      <w:r w:rsidR="005C350D" w:rsidRPr="00A111F0">
        <w:rPr>
          <w:i/>
          <w:iCs/>
        </w:rPr>
        <w:t>timeAlignmentTimer</w:t>
      </w:r>
      <w:r w:rsidR="005C350D">
        <w:t xml:space="preserve"> associated to </w:t>
      </w:r>
      <w:r w:rsidR="00EE6648">
        <w:t xml:space="preserve">one TRP of one serving cell is expired, it is possible that the </w:t>
      </w:r>
      <w:r w:rsidR="00EE6648" w:rsidRPr="00A111F0">
        <w:rPr>
          <w:i/>
          <w:iCs/>
        </w:rPr>
        <w:t>timeAlignmentTimer</w:t>
      </w:r>
      <w:r w:rsidR="00EE6648">
        <w:t xml:space="preserve"> associated to another TRP is still workable</w:t>
      </w:r>
      <w:r w:rsidR="009A723F">
        <w:t xml:space="preserve">. Then HARQ retransmission could be performed in some cases </w:t>
      </w:r>
      <w:r w:rsidR="00CC4422">
        <w:t>according to</w:t>
      </w:r>
      <w:r w:rsidR="009A723F">
        <w:t xml:space="preserve"> the UE capability. </w:t>
      </w:r>
      <w:r w:rsidR="005A0420">
        <w:t xml:space="preserve">For example, UE may indicate an ‘incapability’ that UE does not support </w:t>
      </w:r>
      <w:r w:rsidR="00D514E0">
        <w:t>r</w:t>
      </w:r>
      <w:r w:rsidR="00B26017">
        <w:t>yo</w:t>
      </w:r>
      <w:r w:rsidR="005A0420">
        <w:t xml:space="preserve">etransmission from the other TRP. </w:t>
      </w:r>
      <w:r w:rsidR="007A4580">
        <w:t xml:space="preserve">Nevertheless, it is not required to flush HARQ buffer like legacy if </w:t>
      </w:r>
      <w:r w:rsidR="007A4580" w:rsidRPr="00E95BAC">
        <w:t xml:space="preserve">the </w:t>
      </w:r>
      <w:r w:rsidR="007A4580" w:rsidRPr="00E95BAC">
        <w:rPr>
          <w:i/>
          <w:iCs/>
        </w:rPr>
        <w:t>timeAlignmentTimer</w:t>
      </w:r>
      <w:r w:rsidR="007A4580" w:rsidRPr="00E95BAC">
        <w:t xml:space="preserve"> associated with </w:t>
      </w:r>
      <w:r w:rsidR="007A4580">
        <w:t>STAG</w:t>
      </w:r>
      <w:r w:rsidR="007A4580" w:rsidRPr="00E95BAC">
        <w:t xml:space="preserve"> expires</w:t>
      </w:r>
      <w:r w:rsidR="007A4580">
        <w:t>.</w:t>
      </w:r>
    </w:p>
    <w:p w14:paraId="30D08E11" w14:textId="29F75053" w:rsidR="007F3A75" w:rsidRDefault="0002048F" w:rsidP="0002048F">
      <w:pPr>
        <w:jc w:val="both"/>
        <w:rPr>
          <w:b/>
          <w:bCs/>
        </w:rPr>
      </w:pPr>
      <w:r w:rsidRPr="001A5CEA">
        <w:rPr>
          <w:b/>
          <w:bCs/>
        </w:rPr>
        <w:t xml:space="preserve">Proposal </w:t>
      </w:r>
      <w:r w:rsidR="00666BF6">
        <w:rPr>
          <w:b/>
          <w:bCs/>
        </w:rPr>
        <w:t>5</w:t>
      </w:r>
      <w:r w:rsidRPr="001A5CEA">
        <w:rPr>
          <w:b/>
          <w:bCs/>
        </w:rPr>
        <w:t xml:space="preserve">: </w:t>
      </w:r>
      <w:r w:rsidRPr="004211AD">
        <w:rPr>
          <w:b/>
          <w:bCs/>
        </w:rPr>
        <w:t>In the multi-DCI multi-TRP with two TAs scenarios</w:t>
      </w:r>
      <w:r>
        <w:rPr>
          <w:b/>
          <w:bCs/>
        </w:rPr>
        <w:t>,</w:t>
      </w:r>
      <w:r w:rsidR="007F3A75">
        <w:rPr>
          <w:b/>
          <w:bCs/>
        </w:rPr>
        <w:t xml:space="preserve"> HARQ buffers are not flushed </w:t>
      </w:r>
      <w:r w:rsidR="0077710B">
        <w:rPr>
          <w:b/>
          <w:bCs/>
        </w:rPr>
        <w:t xml:space="preserve">if the corresponding </w:t>
      </w:r>
      <w:r w:rsidR="0077710B" w:rsidRPr="005422E4">
        <w:rPr>
          <w:b/>
          <w:bCs/>
          <w:i/>
          <w:iCs/>
        </w:rPr>
        <w:t>timeAlignmentTimer</w:t>
      </w:r>
      <w:r w:rsidR="0077710B">
        <w:t xml:space="preserve"> </w:t>
      </w:r>
      <w:r w:rsidR="0077710B" w:rsidRPr="005422E4">
        <w:rPr>
          <w:b/>
          <w:bCs/>
        </w:rPr>
        <w:t xml:space="preserve">associated with </w:t>
      </w:r>
      <w:r w:rsidR="0077710B">
        <w:rPr>
          <w:b/>
          <w:bCs/>
        </w:rPr>
        <w:t>S</w:t>
      </w:r>
      <w:r w:rsidR="0077710B" w:rsidRPr="005422E4">
        <w:rPr>
          <w:b/>
          <w:bCs/>
        </w:rPr>
        <w:t>TAG expires</w:t>
      </w:r>
      <w:r w:rsidR="00A42BAD">
        <w:rPr>
          <w:b/>
          <w:bCs/>
        </w:rPr>
        <w:t>.</w:t>
      </w:r>
    </w:p>
    <w:p w14:paraId="25E740C5" w14:textId="372E72E1" w:rsidR="00BF745C" w:rsidRPr="00666BF6" w:rsidRDefault="00386707" w:rsidP="000A2FF1">
      <w:pPr>
        <w:jc w:val="both"/>
      </w:pPr>
      <w:r w:rsidRPr="00666BF6">
        <w:t>H</w:t>
      </w:r>
      <w:r w:rsidR="003A32BC" w:rsidRPr="00666BF6">
        <w:t xml:space="preserve">ow to </w:t>
      </w:r>
      <w:r w:rsidR="00806985" w:rsidRPr="00666BF6">
        <w:t>acquire</w:t>
      </w:r>
      <w:r w:rsidR="003A32BC" w:rsidRPr="00666BF6">
        <w:t xml:space="preserve"> the TA for the </w:t>
      </w:r>
      <w:r w:rsidR="008B6012" w:rsidRPr="00666BF6">
        <w:t>second</w:t>
      </w:r>
      <w:r w:rsidR="003A32BC" w:rsidRPr="00666BF6">
        <w:t xml:space="preserve"> TAG</w:t>
      </w:r>
      <w:r w:rsidRPr="00666BF6">
        <w:t xml:space="preserve"> </w:t>
      </w:r>
      <w:r w:rsidR="00A5696A" w:rsidRPr="00666BF6">
        <w:t xml:space="preserve">of one serving cell </w:t>
      </w:r>
      <w:r w:rsidR="00806985" w:rsidRPr="00666BF6">
        <w:t>should be studied</w:t>
      </w:r>
      <w:r w:rsidR="003A32BC" w:rsidRPr="00666BF6">
        <w:t>.</w:t>
      </w:r>
      <w:r w:rsidR="00A648D8" w:rsidRPr="00666BF6">
        <w:t xml:space="preserve"> In current NR, TA of </w:t>
      </w:r>
      <w:r w:rsidR="00E11B54" w:rsidRPr="00666BF6">
        <w:t>S</w:t>
      </w:r>
      <w:r w:rsidR="00A648D8" w:rsidRPr="00666BF6">
        <w:t xml:space="preserve">TAG </w:t>
      </w:r>
      <w:r w:rsidR="00E077FC" w:rsidRPr="00666BF6">
        <w:t>is updated by the PDCCH ordered CFRA for the SCell in CA</w:t>
      </w:r>
      <w:r w:rsidR="008143BA" w:rsidRPr="00666BF6">
        <w:t xml:space="preserve"> </w:t>
      </w:r>
      <w:r w:rsidR="00E95B11" w:rsidRPr="00666BF6">
        <w:t>case</w:t>
      </w:r>
      <w:r w:rsidR="003C19D8" w:rsidRPr="00666BF6">
        <w:t xml:space="preserve">, and network </w:t>
      </w:r>
      <w:r w:rsidR="008E702F" w:rsidRPr="00666BF6">
        <w:t xml:space="preserve">will </w:t>
      </w:r>
      <w:r w:rsidR="007550C9" w:rsidRPr="00666BF6">
        <w:t>require</w:t>
      </w:r>
      <w:r w:rsidR="00CA0B47" w:rsidRPr="00666BF6">
        <w:t xml:space="preserve"> </w:t>
      </w:r>
      <w:r w:rsidR="0008758C" w:rsidRPr="00666BF6">
        <w:t>UE to initiate</w:t>
      </w:r>
      <w:r w:rsidR="003C19D8" w:rsidRPr="00666BF6">
        <w:t xml:space="preserve"> RACH by PDCCH order </w:t>
      </w:r>
      <w:r w:rsidR="0008758C" w:rsidRPr="00666BF6">
        <w:t xml:space="preserve">for </w:t>
      </w:r>
      <w:r w:rsidR="00584689" w:rsidRPr="00666BF6">
        <w:t xml:space="preserve">TA acquisition of </w:t>
      </w:r>
      <w:r w:rsidR="0008758C" w:rsidRPr="00666BF6">
        <w:t>the target SCell</w:t>
      </w:r>
      <w:r w:rsidR="00584689" w:rsidRPr="00666BF6">
        <w:t>.</w:t>
      </w:r>
    </w:p>
    <w:p w14:paraId="0E6CD018" w14:textId="37403183" w:rsidR="00584689" w:rsidRPr="00666BF6" w:rsidRDefault="005C597E" w:rsidP="000A2FF1">
      <w:pPr>
        <w:jc w:val="both"/>
      </w:pPr>
      <w:r w:rsidRPr="00666BF6">
        <w:t>For</w:t>
      </w:r>
      <w:r w:rsidR="00D0269E" w:rsidRPr="00666BF6">
        <w:t xml:space="preserve"> multi-DCI multi-TRP</w:t>
      </w:r>
      <w:r w:rsidR="008E702F" w:rsidRPr="00666BF6">
        <w:t xml:space="preserve"> with two TAs,</w:t>
      </w:r>
      <w:r w:rsidR="006A5D53" w:rsidRPr="00666BF6">
        <w:t xml:space="preserve"> </w:t>
      </w:r>
      <w:r w:rsidR="00C91E79" w:rsidRPr="00666BF6">
        <w:t xml:space="preserve">the </w:t>
      </w:r>
      <w:r w:rsidR="00C054E7" w:rsidRPr="00666BF6">
        <w:t>second</w:t>
      </w:r>
      <w:r w:rsidR="00C91E79" w:rsidRPr="00666BF6">
        <w:t xml:space="preserve"> TAG update could be similar to the</w:t>
      </w:r>
      <w:r w:rsidR="00E64FDD" w:rsidRPr="00666BF6">
        <w:t xml:space="preserve"> </w:t>
      </w:r>
      <w:r w:rsidR="00817125" w:rsidRPr="00666BF6">
        <w:t>method</w:t>
      </w:r>
      <w:r w:rsidR="00E64FDD" w:rsidRPr="00666BF6">
        <w:t xml:space="preserve"> of</w:t>
      </w:r>
      <w:r w:rsidR="00C91E79" w:rsidRPr="00666BF6">
        <w:t xml:space="preserve"> TA update for the SCell in </w:t>
      </w:r>
      <w:r w:rsidR="00542D67" w:rsidRPr="00666BF6">
        <w:t>CA case</w:t>
      </w:r>
      <w:r w:rsidR="007D33F4" w:rsidRPr="00666BF6">
        <w:t xml:space="preserve">. For the </w:t>
      </w:r>
      <w:r w:rsidR="00E95B11" w:rsidRPr="00666BF6">
        <w:t xml:space="preserve">RRC </w:t>
      </w:r>
      <w:r w:rsidR="007D33F4" w:rsidRPr="00666BF6">
        <w:t xml:space="preserve">connected UE, if second TRP </w:t>
      </w:r>
      <w:r w:rsidR="00643282" w:rsidRPr="00666BF6">
        <w:t xml:space="preserve">of one serving cell </w:t>
      </w:r>
      <w:r w:rsidR="00BC6BFF" w:rsidRPr="00666BF6">
        <w:t>is</w:t>
      </w:r>
      <w:r w:rsidR="007D33F4" w:rsidRPr="00666BF6">
        <w:t xml:space="preserve"> configured by network</w:t>
      </w:r>
      <w:r w:rsidR="00E64FDD" w:rsidRPr="00666BF6">
        <w:t xml:space="preserve">, </w:t>
      </w:r>
      <w:r w:rsidR="00372904" w:rsidRPr="00666BF6">
        <w:t>network schedule</w:t>
      </w:r>
      <w:r w:rsidR="0026052F" w:rsidRPr="00666BF6">
        <w:t>s</w:t>
      </w:r>
      <w:r w:rsidR="00372904" w:rsidRPr="00666BF6">
        <w:t xml:space="preserve"> the UE by PDCCH order </w:t>
      </w:r>
      <w:r w:rsidR="001E00D7" w:rsidRPr="00666BF6">
        <w:t xml:space="preserve">to trigger </w:t>
      </w:r>
      <w:r w:rsidR="000E5561" w:rsidRPr="00666BF6">
        <w:t>CFRA</w:t>
      </w:r>
      <w:r w:rsidR="001E00D7" w:rsidRPr="00666BF6">
        <w:t xml:space="preserve"> and </w:t>
      </w:r>
      <w:r w:rsidR="000E5561" w:rsidRPr="00666BF6">
        <w:t xml:space="preserve">UE </w:t>
      </w:r>
      <w:r w:rsidR="001E00D7" w:rsidRPr="00666BF6">
        <w:t>acquire</w:t>
      </w:r>
      <w:r w:rsidR="000E5561" w:rsidRPr="00666BF6">
        <w:t>s</w:t>
      </w:r>
      <w:r w:rsidR="001E00D7" w:rsidRPr="00666BF6">
        <w:t xml:space="preserve"> the TA </w:t>
      </w:r>
      <w:r w:rsidR="005466B0" w:rsidRPr="00666BF6">
        <w:t xml:space="preserve">for </w:t>
      </w:r>
      <w:r w:rsidR="00BC6BFF" w:rsidRPr="00666BF6">
        <w:t xml:space="preserve">the </w:t>
      </w:r>
      <w:r w:rsidR="00520AF4" w:rsidRPr="00666BF6">
        <w:t xml:space="preserve">synchronization </w:t>
      </w:r>
      <w:r w:rsidR="005466B0" w:rsidRPr="00666BF6">
        <w:t>with</w:t>
      </w:r>
      <w:r w:rsidR="001E00D7" w:rsidRPr="00666BF6">
        <w:t xml:space="preserve"> the second TRP.</w:t>
      </w:r>
      <w:r w:rsidR="000D24E4" w:rsidRPr="00666BF6">
        <w:t xml:space="preserve"> </w:t>
      </w:r>
    </w:p>
    <w:p w14:paraId="582BADF1" w14:textId="697F9B99" w:rsidR="008317D7" w:rsidRPr="00666BF6" w:rsidRDefault="001A5CEA" w:rsidP="000A2FF1">
      <w:pPr>
        <w:jc w:val="both"/>
        <w:rPr>
          <w:b/>
          <w:bCs/>
        </w:rPr>
      </w:pPr>
      <w:r w:rsidRPr="00666BF6">
        <w:rPr>
          <w:b/>
          <w:bCs/>
        </w:rPr>
        <w:t xml:space="preserve">Proposal </w:t>
      </w:r>
      <w:r w:rsidR="00666BF6">
        <w:rPr>
          <w:b/>
          <w:bCs/>
        </w:rPr>
        <w:t>6</w:t>
      </w:r>
      <w:r w:rsidRPr="00666BF6">
        <w:rPr>
          <w:b/>
          <w:bCs/>
        </w:rPr>
        <w:t xml:space="preserve">: The initial TA update for the </w:t>
      </w:r>
      <w:r w:rsidR="00C054E7" w:rsidRPr="00666BF6">
        <w:rPr>
          <w:b/>
          <w:bCs/>
        </w:rPr>
        <w:t>second</w:t>
      </w:r>
      <w:r w:rsidRPr="00666BF6">
        <w:rPr>
          <w:b/>
          <w:bCs/>
        </w:rPr>
        <w:t xml:space="preserve"> TAG is initiated by network using PDCCH order triggered CFRA procedure</w:t>
      </w:r>
      <w:r w:rsidR="00876656" w:rsidRPr="00666BF6">
        <w:rPr>
          <w:b/>
          <w:bCs/>
        </w:rPr>
        <w:t>.</w:t>
      </w:r>
    </w:p>
    <w:p w14:paraId="70462A95" w14:textId="77777777" w:rsidR="009E6D22" w:rsidRDefault="009E6D22" w:rsidP="009E6D22">
      <w:pPr>
        <w:jc w:val="both"/>
      </w:pPr>
      <w:r>
        <w:t>For inter-cell multi-DCI multi-TRP, RAN1 has some studies and has made conclusions.</w:t>
      </w:r>
    </w:p>
    <w:tbl>
      <w:tblPr>
        <w:tblStyle w:val="TableGrid"/>
        <w:tblW w:w="0" w:type="auto"/>
        <w:tblLook w:val="04A0" w:firstRow="1" w:lastRow="0" w:firstColumn="1" w:lastColumn="0" w:noHBand="0" w:noVBand="1"/>
      </w:tblPr>
      <w:tblGrid>
        <w:gridCol w:w="9628"/>
      </w:tblGrid>
      <w:tr w:rsidR="009E6D22" w14:paraId="2F338551" w14:textId="77777777" w:rsidTr="00D654ED">
        <w:tc>
          <w:tcPr>
            <w:tcW w:w="9628" w:type="dxa"/>
          </w:tcPr>
          <w:p w14:paraId="4EDC992E" w14:textId="77777777" w:rsidR="009E6D22" w:rsidRPr="00B80098" w:rsidRDefault="009E6D22" w:rsidP="00D654ED">
            <w:pPr>
              <w:spacing w:after="0"/>
              <w:rPr>
                <w:b/>
                <w:sz w:val="20"/>
                <w:szCs w:val="18"/>
                <w:highlight w:val="green"/>
                <w:lang w:eastAsia="x-none"/>
              </w:rPr>
            </w:pPr>
            <w:r w:rsidRPr="00B80098">
              <w:rPr>
                <w:b/>
                <w:sz w:val="20"/>
                <w:szCs w:val="18"/>
                <w:highlight w:val="green"/>
                <w:lang w:eastAsia="x-none"/>
              </w:rPr>
              <w:t>Agreement</w:t>
            </w:r>
          </w:p>
          <w:p w14:paraId="7FED47B5" w14:textId="77777777" w:rsidR="009E6D22" w:rsidRPr="00B80098" w:rsidRDefault="009E6D22" w:rsidP="00D654ED">
            <w:pPr>
              <w:spacing w:after="0"/>
              <w:jc w:val="both"/>
              <w:rPr>
                <w:rFonts w:cs="Times"/>
                <w:i/>
                <w:sz w:val="20"/>
                <w:szCs w:val="18"/>
                <w:lang w:val="en-CA"/>
              </w:rPr>
            </w:pPr>
            <w:r w:rsidRPr="00B80098">
              <w:rPr>
                <w:rStyle w:val="Emphasis"/>
                <w:rFonts w:cs="Times"/>
                <w:i w:val="0"/>
                <w:sz w:val="20"/>
                <w:szCs w:val="18"/>
                <w:lang w:val="en-CA"/>
              </w:rPr>
              <w:t>For intercell multi-DCI based Multi-TRP operation with two TA enhancement, support indication of which PRACH configuration to be used in the RACH procedure in the PDCCH order.</w:t>
            </w:r>
          </w:p>
          <w:p w14:paraId="4CE4EE54" w14:textId="77777777" w:rsidR="009E6D22" w:rsidRPr="00B80098" w:rsidRDefault="009E6D22" w:rsidP="009E6D22">
            <w:pPr>
              <w:numPr>
                <w:ilvl w:val="0"/>
                <w:numId w:val="34"/>
              </w:numPr>
              <w:overflowPunct/>
              <w:autoSpaceDE/>
              <w:autoSpaceDN/>
              <w:adjustRightInd/>
              <w:spacing w:after="0"/>
              <w:jc w:val="both"/>
              <w:textAlignment w:val="auto"/>
              <w:rPr>
                <w:rFonts w:cs="Times"/>
                <w:i/>
                <w:sz w:val="20"/>
                <w:szCs w:val="18"/>
                <w:lang w:val="en-CA"/>
              </w:rPr>
            </w:pPr>
            <w:r w:rsidRPr="00B80098">
              <w:rPr>
                <w:rStyle w:val="Emphasis"/>
                <w:rFonts w:cs="Times"/>
                <w:i w:val="0"/>
                <w:sz w:val="20"/>
                <w:szCs w:val="18"/>
                <w:lang w:val="en-CA"/>
              </w:rPr>
              <w:t xml:space="preserve">FFS: Whether </w:t>
            </w:r>
            <w:r w:rsidRPr="00B80098">
              <w:rPr>
                <w:rStyle w:val="Emphasis"/>
                <w:rFonts w:cs="Times"/>
                <w:sz w:val="20"/>
                <w:szCs w:val="18"/>
                <w:lang w:val="en-CA"/>
              </w:rPr>
              <w:t>additionalPCI</w:t>
            </w:r>
            <w:r w:rsidRPr="00B80098">
              <w:rPr>
                <w:rStyle w:val="Emphasis"/>
                <w:rFonts w:cs="Times"/>
                <w:i w:val="0"/>
                <w:sz w:val="20"/>
                <w:szCs w:val="18"/>
                <w:lang w:val="en-CA"/>
              </w:rPr>
              <w:t xml:space="preserve"> or a generic identifier is indicated in PDCCH order</w:t>
            </w:r>
          </w:p>
          <w:p w14:paraId="0597E4DC" w14:textId="77777777" w:rsidR="009E6D22" w:rsidRPr="00B80098" w:rsidRDefault="009E6D22" w:rsidP="009E6D22">
            <w:pPr>
              <w:numPr>
                <w:ilvl w:val="0"/>
                <w:numId w:val="34"/>
              </w:numPr>
              <w:overflowPunct/>
              <w:autoSpaceDE/>
              <w:autoSpaceDN/>
              <w:adjustRightInd/>
              <w:spacing w:after="0"/>
              <w:jc w:val="both"/>
              <w:textAlignment w:val="auto"/>
              <w:rPr>
                <w:rFonts w:cs="Times"/>
                <w:i/>
                <w:lang w:val="en-CA"/>
              </w:rPr>
            </w:pPr>
            <w:r w:rsidRPr="00B80098">
              <w:rPr>
                <w:rStyle w:val="Emphasis"/>
                <w:rFonts w:cs="Times"/>
                <w:i w:val="0"/>
                <w:sz w:val="20"/>
                <w:szCs w:val="18"/>
                <w:lang w:val="en-CA"/>
              </w:rPr>
              <w:t>FFS: The detail of the indication in PDCCH order in terms of whether to support PRACH</w:t>
            </w:r>
            <w:r w:rsidRPr="00B80098">
              <w:rPr>
                <w:rStyle w:val="apple-converted-space"/>
                <w:rFonts w:cs="Times"/>
                <w:i/>
                <w:iCs/>
                <w:sz w:val="20"/>
                <w:szCs w:val="18"/>
                <w:lang w:val="en-CA"/>
              </w:rPr>
              <w:t> </w:t>
            </w:r>
            <w:r w:rsidRPr="00B80098">
              <w:rPr>
                <w:rStyle w:val="Emphasis"/>
                <w:rFonts w:cs="Times"/>
                <w:i w:val="0"/>
                <w:sz w:val="20"/>
                <w:szCs w:val="18"/>
                <w:lang w:val="en-CA"/>
              </w:rPr>
              <w:t xml:space="preserve">triggered for inactive </w:t>
            </w:r>
            <w:r w:rsidRPr="00B80098">
              <w:rPr>
                <w:rStyle w:val="Emphasis"/>
                <w:rFonts w:cs="Times"/>
                <w:sz w:val="20"/>
                <w:szCs w:val="18"/>
                <w:lang w:val="en-CA"/>
              </w:rPr>
              <w:t>additionalPCI</w:t>
            </w:r>
            <w:r w:rsidRPr="00B80098">
              <w:rPr>
                <w:rStyle w:val="Emphasis"/>
                <w:rFonts w:cs="Times"/>
                <w:i w:val="0"/>
                <w:sz w:val="20"/>
                <w:szCs w:val="18"/>
                <w:lang w:val="en-CA"/>
              </w:rPr>
              <w:t>.</w:t>
            </w:r>
          </w:p>
        </w:tc>
      </w:tr>
    </w:tbl>
    <w:p w14:paraId="668E5382" w14:textId="77777777" w:rsidR="009E6D22" w:rsidRDefault="009E6D22" w:rsidP="009E6D22">
      <w:pPr>
        <w:jc w:val="both"/>
      </w:pPr>
      <w:r>
        <w:t xml:space="preserve">From RAN1 agreements, it can be observed that additional RACH configuration shall be configured for the cell with additional PCI and PDCCH order is enhanced to support indication of which PRACH resource for the inter-cell case. Thus, it is clear for UE to select which RACH resource to perform RACH and update TA for which TAG. </w:t>
      </w:r>
    </w:p>
    <w:p w14:paraId="7D268F52" w14:textId="72CBFD25" w:rsidR="009E6D22" w:rsidRDefault="009E6D22" w:rsidP="009E6D22">
      <w:pPr>
        <w:jc w:val="both"/>
        <w:rPr>
          <w:b/>
          <w:bCs/>
        </w:rPr>
      </w:pPr>
      <w:r w:rsidRPr="001C517F">
        <w:rPr>
          <w:b/>
          <w:bCs/>
        </w:rPr>
        <w:t xml:space="preserve">Observation </w:t>
      </w:r>
      <w:r>
        <w:rPr>
          <w:b/>
          <w:bCs/>
        </w:rPr>
        <w:t>1</w:t>
      </w:r>
      <w:r w:rsidRPr="001C517F">
        <w:rPr>
          <w:b/>
          <w:bCs/>
        </w:rPr>
        <w:t xml:space="preserve">: </w:t>
      </w:r>
      <w:r>
        <w:rPr>
          <w:b/>
          <w:bCs/>
        </w:rPr>
        <w:t xml:space="preserve">For inter-cell multi-DCI multi-TRP, UE selects </w:t>
      </w:r>
      <w:r w:rsidR="00873470">
        <w:rPr>
          <w:b/>
          <w:bCs/>
        </w:rPr>
        <w:t>the</w:t>
      </w:r>
      <w:r>
        <w:rPr>
          <w:b/>
          <w:bCs/>
        </w:rPr>
        <w:t xml:space="preserve"> RACH resource</w:t>
      </w:r>
      <w:r w:rsidR="0076471A">
        <w:rPr>
          <w:b/>
          <w:bCs/>
        </w:rPr>
        <w:t>s</w:t>
      </w:r>
      <w:r>
        <w:rPr>
          <w:b/>
          <w:bCs/>
        </w:rPr>
        <w:t xml:space="preserve"> and update</w:t>
      </w:r>
      <w:r w:rsidR="0076471A">
        <w:rPr>
          <w:b/>
          <w:bCs/>
        </w:rPr>
        <w:t>s</w:t>
      </w:r>
      <w:r>
        <w:rPr>
          <w:b/>
          <w:bCs/>
        </w:rPr>
        <w:t xml:space="preserve"> TA for </w:t>
      </w:r>
      <w:r w:rsidR="00F432C6">
        <w:rPr>
          <w:b/>
          <w:bCs/>
        </w:rPr>
        <w:t>corresponding</w:t>
      </w:r>
      <w:r>
        <w:rPr>
          <w:b/>
          <w:bCs/>
        </w:rPr>
        <w:t xml:space="preserve"> TAG based on </w:t>
      </w:r>
      <w:r w:rsidR="00F432C6">
        <w:rPr>
          <w:b/>
          <w:bCs/>
        </w:rPr>
        <w:t xml:space="preserve">whether </w:t>
      </w:r>
      <w:r>
        <w:rPr>
          <w:b/>
          <w:bCs/>
        </w:rPr>
        <w:t xml:space="preserve">the RACH configuration </w:t>
      </w:r>
      <w:r w:rsidR="00F432C6">
        <w:rPr>
          <w:b/>
          <w:bCs/>
        </w:rPr>
        <w:t xml:space="preserve">is </w:t>
      </w:r>
      <w:r>
        <w:rPr>
          <w:b/>
          <w:bCs/>
        </w:rPr>
        <w:t>associated with the additional PCI.</w:t>
      </w:r>
    </w:p>
    <w:p w14:paraId="39FFF5E1" w14:textId="5425BF03" w:rsidR="00342F79" w:rsidRDefault="00E852BA" w:rsidP="00BD7185">
      <w:pPr>
        <w:jc w:val="both"/>
      </w:pPr>
      <w:r>
        <w:t>For</w:t>
      </w:r>
      <w:r w:rsidR="00AA75E2">
        <w:t xml:space="preserve"> intra-cell multi-DCI multi-TRP in SpCell</w:t>
      </w:r>
      <w:r>
        <w:t>,</w:t>
      </w:r>
      <w:r w:rsidR="004324A0">
        <w:t xml:space="preserve"> </w:t>
      </w:r>
      <w:r>
        <w:t>if</w:t>
      </w:r>
      <w:r w:rsidR="00B970B2">
        <w:t xml:space="preserve"> UE</w:t>
      </w:r>
      <w:r w:rsidR="00D122DE">
        <w:t xml:space="preserve"> </w:t>
      </w:r>
      <w:r w:rsidR="00D24AE5">
        <w:t xml:space="preserve">is configured with </w:t>
      </w:r>
      <w:r w:rsidR="00DB54D1">
        <w:t>two</w:t>
      </w:r>
      <w:r w:rsidR="00D24AE5">
        <w:t xml:space="preserve"> TAGs and maintains two TAs</w:t>
      </w:r>
      <w:r w:rsidR="00AF050E">
        <w:t xml:space="preserve">, </w:t>
      </w:r>
      <w:r w:rsidR="007E4C96">
        <w:rPr>
          <w:rFonts w:hint="eastAsia"/>
        </w:rPr>
        <w:t>t</w:t>
      </w:r>
      <w:r w:rsidR="007E4C96">
        <w:t xml:space="preserve">he legacy UE-initiated CBRA </w:t>
      </w:r>
      <w:r w:rsidR="00194B52">
        <w:t xml:space="preserve">can </w:t>
      </w:r>
      <w:r w:rsidR="007E4C96">
        <w:t>be triggered</w:t>
      </w:r>
      <w:r w:rsidR="004F732B">
        <w:t xml:space="preserve"> due to </w:t>
      </w:r>
      <w:r w:rsidR="00C36598">
        <w:t>certain</w:t>
      </w:r>
      <w:r w:rsidR="004F732B">
        <w:t xml:space="preserve"> events</w:t>
      </w:r>
      <w:r w:rsidR="00F9123A">
        <w:t>, such as when DL or UL data arrival and meanwhile the UL is un-sync, or BFR triggering and so on.</w:t>
      </w:r>
      <w:r w:rsidR="00051AD2">
        <w:t xml:space="preserve"> </w:t>
      </w:r>
      <w:r w:rsidR="0088007C">
        <w:t>In the</w:t>
      </w:r>
      <w:r w:rsidR="00D12426">
        <w:t xml:space="preserve"> legacy UE-initiated CBRA, UE evaluates SSB </w:t>
      </w:r>
      <w:r w:rsidR="00485BE8">
        <w:t xml:space="preserve">and selects </w:t>
      </w:r>
      <w:r w:rsidR="00DB7F13">
        <w:t>RACH occasions</w:t>
      </w:r>
      <w:r w:rsidR="0023566F">
        <w:t xml:space="preserve"> associated with the qualified SSB</w:t>
      </w:r>
      <w:r w:rsidR="00B14376">
        <w:t>.</w:t>
      </w:r>
      <w:r w:rsidR="008B68B5">
        <w:t xml:space="preserve"> </w:t>
      </w:r>
      <w:r w:rsidR="005224C7">
        <w:t>S</w:t>
      </w:r>
      <w:r w:rsidR="003F7A84">
        <w:t xml:space="preserve">ince SSB </w:t>
      </w:r>
      <w:r w:rsidR="00E41FD0">
        <w:t xml:space="preserve">is </w:t>
      </w:r>
      <w:r w:rsidR="003F7A84">
        <w:t>not</w:t>
      </w:r>
      <w:r w:rsidR="00E41FD0">
        <w:t xml:space="preserve"> configured to associate</w:t>
      </w:r>
      <w:r w:rsidR="003F7A84">
        <w:t xml:space="preserve"> with the two TRPs for intra-cell case</w:t>
      </w:r>
      <w:r w:rsidR="00E41FD0">
        <w:t>, UE does not know which TRP the RACH towards.</w:t>
      </w:r>
      <w:r w:rsidR="00322BCE">
        <w:t xml:space="preserve"> F</w:t>
      </w:r>
      <w:r w:rsidR="00FB0051">
        <w:t xml:space="preserve">or </w:t>
      </w:r>
      <w:r w:rsidR="00943551">
        <w:t>Msg2/MSGB</w:t>
      </w:r>
      <w:r w:rsidR="00322BCE">
        <w:t xml:space="preserve"> reception</w:t>
      </w:r>
      <w:r w:rsidR="00943551">
        <w:t>, network should indicate the TA to be applied to which TAG</w:t>
      </w:r>
      <w:r w:rsidR="00322BCE">
        <w:t xml:space="preserve"> for intra-cell case</w:t>
      </w:r>
      <w:r w:rsidR="00943551">
        <w:t xml:space="preserve">. Therefore, </w:t>
      </w:r>
      <w:r w:rsidR="006A3265">
        <w:t>for in</w:t>
      </w:r>
      <w:r w:rsidR="0076735A">
        <w:t xml:space="preserve">tra-cell case, </w:t>
      </w:r>
      <w:r w:rsidR="00943551">
        <w:t xml:space="preserve">RAN2 should study the </w:t>
      </w:r>
      <w:r w:rsidR="00354096">
        <w:t>enhancement</w:t>
      </w:r>
      <w:r w:rsidR="00943551">
        <w:t xml:space="preserve"> </w:t>
      </w:r>
      <w:r w:rsidR="00354096">
        <w:t>on the TA update to be applied for which TAG.</w:t>
      </w:r>
    </w:p>
    <w:p w14:paraId="4D4ADE32" w14:textId="5379D298" w:rsidR="002C5278" w:rsidRDefault="002C5278" w:rsidP="002C5278">
      <w:pPr>
        <w:jc w:val="both"/>
        <w:rPr>
          <w:b/>
          <w:bCs/>
        </w:rPr>
      </w:pPr>
      <w:r w:rsidRPr="00501B06">
        <w:rPr>
          <w:b/>
          <w:bCs/>
        </w:rPr>
        <w:t xml:space="preserve">Proposal </w:t>
      </w:r>
      <w:r>
        <w:rPr>
          <w:b/>
          <w:bCs/>
        </w:rPr>
        <w:t>7</w:t>
      </w:r>
      <w:r w:rsidRPr="00501B06">
        <w:rPr>
          <w:b/>
          <w:bCs/>
        </w:rPr>
        <w:t xml:space="preserve">: </w:t>
      </w:r>
      <w:r w:rsidRPr="00386419">
        <w:rPr>
          <w:b/>
          <w:bCs/>
        </w:rPr>
        <w:t xml:space="preserve">RAN2 to study the enhancement on the TA update to be applied for </w:t>
      </w:r>
      <w:r>
        <w:rPr>
          <w:b/>
          <w:bCs/>
        </w:rPr>
        <w:t xml:space="preserve">which </w:t>
      </w:r>
      <w:r w:rsidRPr="00386419">
        <w:rPr>
          <w:b/>
          <w:bCs/>
        </w:rPr>
        <w:t>TAG</w:t>
      </w:r>
      <w:r>
        <w:rPr>
          <w:b/>
          <w:bCs/>
        </w:rPr>
        <w:t xml:space="preserve"> for int</w:t>
      </w:r>
      <w:r w:rsidR="007979DF">
        <w:rPr>
          <w:b/>
          <w:bCs/>
        </w:rPr>
        <w:t>ra</w:t>
      </w:r>
      <w:r>
        <w:rPr>
          <w:b/>
          <w:bCs/>
        </w:rPr>
        <w:t>-cell multi-DCI multi-TRP with two TA case.</w:t>
      </w:r>
    </w:p>
    <w:p w14:paraId="1BE6AE36" w14:textId="77777777" w:rsidR="005B02F1" w:rsidRDefault="005B02F1" w:rsidP="005B02F1">
      <w:pPr>
        <w:jc w:val="both"/>
      </w:pPr>
      <w:r>
        <w:t>In RAN1 #112bis-e meeting, the following conclusion was made.</w:t>
      </w:r>
    </w:p>
    <w:tbl>
      <w:tblPr>
        <w:tblStyle w:val="TableGrid"/>
        <w:tblW w:w="0" w:type="auto"/>
        <w:tblLook w:val="04A0" w:firstRow="1" w:lastRow="0" w:firstColumn="1" w:lastColumn="0" w:noHBand="0" w:noVBand="1"/>
      </w:tblPr>
      <w:tblGrid>
        <w:gridCol w:w="9628"/>
      </w:tblGrid>
      <w:tr w:rsidR="005B02F1" w14:paraId="42331516" w14:textId="77777777" w:rsidTr="00E40708">
        <w:tc>
          <w:tcPr>
            <w:tcW w:w="9628" w:type="dxa"/>
          </w:tcPr>
          <w:p w14:paraId="7BB60895" w14:textId="77777777" w:rsidR="005B02F1" w:rsidRPr="00E51B9C" w:rsidRDefault="005B02F1" w:rsidP="001A28EB">
            <w:pPr>
              <w:spacing w:after="0"/>
              <w:rPr>
                <w:rFonts w:eastAsia="Malgun Gothic" w:cs="Times"/>
                <w:b/>
                <w:sz w:val="20"/>
                <w:lang w:eastAsia="ko-KR"/>
              </w:rPr>
            </w:pPr>
            <w:r w:rsidRPr="00E51B9C">
              <w:rPr>
                <w:rFonts w:eastAsia="Malgun Gothic" w:cs="Times"/>
                <w:b/>
                <w:sz w:val="20"/>
                <w:lang w:eastAsia="ko-KR"/>
              </w:rPr>
              <w:t xml:space="preserve">Conclusion </w:t>
            </w:r>
          </w:p>
          <w:p w14:paraId="11743A76" w14:textId="77777777" w:rsidR="005B02F1" w:rsidRPr="00E51B9C" w:rsidRDefault="005B02F1" w:rsidP="001A28EB">
            <w:pPr>
              <w:spacing w:after="0"/>
              <w:jc w:val="both"/>
              <w:rPr>
                <w:rStyle w:val="Emphasis"/>
                <w:rFonts w:cs="Times"/>
                <w:i w:val="0"/>
                <w:sz w:val="20"/>
              </w:rPr>
            </w:pPr>
            <w:r w:rsidRPr="00E51B9C">
              <w:rPr>
                <w:rStyle w:val="Emphasis"/>
                <w:rFonts w:cs="Times"/>
                <w:i w:val="0"/>
                <w:sz w:val="20"/>
                <w:szCs w:val="18"/>
                <w:lang w:val="en-CA"/>
              </w:rPr>
              <w:t>For multi-DCI based Multi-TRP operation with two TA enhancement, how to indicate the TAG ID via absolute TA command MAC CE is left up to RAN2:</w:t>
            </w:r>
          </w:p>
          <w:p w14:paraId="32F37DEF" w14:textId="77777777" w:rsidR="005B02F1" w:rsidRPr="003C4E2D" w:rsidRDefault="005B02F1" w:rsidP="001A28EB">
            <w:pPr>
              <w:numPr>
                <w:ilvl w:val="0"/>
                <w:numId w:val="32"/>
              </w:numPr>
              <w:tabs>
                <w:tab w:val="clear" w:pos="720"/>
              </w:tabs>
              <w:overflowPunct/>
              <w:autoSpaceDE/>
              <w:autoSpaceDN/>
              <w:adjustRightInd/>
              <w:spacing w:after="0"/>
              <w:textAlignment w:val="auto"/>
              <w:rPr>
                <w:lang w:val="en-CA"/>
              </w:rPr>
            </w:pPr>
            <w:r w:rsidRPr="00E51B9C">
              <w:rPr>
                <w:rStyle w:val="Emphasis"/>
                <w:i w:val="0"/>
                <w:sz w:val="20"/>
                <w:szCs w:val="18"/>
              </w:rPr>
              <w:t>One of two TAG IDs configured in the SpCell can be indicated</w:t>
            </w:r>
          </w:p>
        </w:tc>
      </w:tr>
    </w:tbl>
    <w:p w14:paraId="1038F8C3" w14:textId="0F38D3FE" w:rsidR="005B02F1" w:rsidRDefault="009D01F6" w:rsidP="005B02F1">
      <w:pPr>
        <w:spacing w:before="60"/>
        <w:jc w:val="both"/>
      </w:pPr>
      <w:r>
        <w:t>I</w:t>
      </w:r>
      <w:r>
        <w:rPr>
          <w:rFonts w:hint="eastAsia"/>
        </w:rPr>
        <w:t>t</w:t>
      </w:r>
      <w:r>
        <w:t xml:space="preserve"> should be noted that </w:t>
      </w:r>
      <w:r w:rsidR="00AB2FC8">
        <w:t xml:space="preserve">the </w:t>
      </w:r>
      <w:r w:rsidR="00217869">
        <w:t>absolute TAC MAC CE is not supported in PDCCH order triggered RACH</w:t>
      </w:r>
      <w:r w:rsidR="00AB2FC8">
        <w:t xml:space="preserve"> in current spec</w:t>
      </w:r>
      <w:r w:rsidR="00217869">
        <w:t xml:space="preserve">. </w:t>
      </w:r>
      <w:r w:rsidR="00831558">
        <w:t xml:space="preserve">So, the intention of this RAN1 agreement </w:t>
      </w:r>
      <w:r w:rsidR="00AB2FC8">
        <w:t>should be</w:t>
      </w:r>
      <w:r w:rsidR="00831558">
        <w:t xml:space="preserve"> for the UE-initiated RACH. When UE </w:t>
      </w:r>
      <w:r w:rsidR="000552FA">
        <w:t xml:space="preserve">initiates </w:t>
      </w:r>
      <w:r w:rsidR="00D075BE">
        <w:t xml:space="preserve">2-step RACH, </w:t>
      </w:r>
      <w:r w:rsidR="00A07672">
        <w:t>network should indicate the TAG ID via absolute TA command MAC CE to inform UE the TA update in MAC CE applied for which TAG.</w:t>
      </w:r>
    </w:p>
    <w:p w14:paraId="3CBCCFF9" w14:textId="38C373C1" w:rsidR="005B02F1" w:rsidRDefault="005B02F1" w:rsidP="005B02F1">
      <w:pPr>
        <w:spacing w:before="60"/>
        <w:jc w:val="both"/>
      </w:pPr>
      <w:r>
        <w:lastRenderedPageBreak/>
        <w:t xml:space="preserve">From RAN2 perspective, it </w:t>
      </w:r>
      <w:r w:rsidR="002A741D">
        <w:t>simply</w:t>
      </w:r>
      <w:r>
        <w:t xml:space="preserve"> </w:t>
      </w:r>
      <w:r w:rsidR="00542E5D">
        <w:t>reuses</w:t>
      </w:r>
      <w:r>
        <w:t xml:space="preserve"> one reserve bit in absolute TA command MAC CE indicating which TAG the absolute TA command is applied.</w:t>
      </w:r>
    </w:p>
    <w:p w14:paraId="32835B46" w14:textId="0E2B3A03" w:rsidR="005B02F1" w:rsidRPr="001C517F" w:rsidRDefault="005B02F1" w:rsidP="005B02F1">
      <w:pPr>
        <w:jc w:val="both"/>
        <w:rPr>
          <w:b/>
          <w:bCs/>
        </w:rPr>
      </w:pPr>
      <w:r w:rsidRPr="001C517F">
        <w:rPr>
          <w:b/>
          <w:bCs/>
        </w:rPr>
        <w:t xml:space="preserve">Observation </w:t>
      </w:r>
      <w:r w:rsidR="007979DF">
        <w:rPr>
          <w:b/>
          <w:bCs/>
        </w:rPr>
        <w:t>2</w:t>
      </w:r>
      <w:r w:rsidRPr="001C517F">
        <w:rPr>
          <w:b/>
          <w:bCs/>
        </w:rPr>
        <w:t xml:space="preserve">: RAN1 has agreed that for two TA for multi-DCI multi-TRP, how to indicate the TAG ID via absolute TA command MAC CE is left up to RAN2. </w:t>
      </w:r>
    </w:p>
    <w:p w14:paraId="745161C5" w14:textId="77777777" w:rsidR="005B02F1" w:rsidRPr="001C517F" w:rsidRDefault="005B02F1" w:rsidP="005B02F1">
      <w:pPr>
        <w:jc w:val="both"/>
        <w:rPr>
          <w:b/>
          <w:bCs/>
        </w:rPr>
      </w:pPr>
      <w:r w:rsidRPr="001C517F">
        <w:rPr>
          <w:b/>
          <w:bCs/>
        </w:rPr>
        <w:t xml:space="preserve">Proposal </w:t>
      </w:r>
      <w:r>
        <w:rPr>
          <w:b/>
          <w:bCs/>
        </w:rPr>
        <w:t>8</w:t>
      </w:r>
      <w:r w:rsidRPr="001C517F">
        <w:rPr>
          <w:b/>
          <w:bCs/>
        </w:rPr>
        <w:t xml:space="preserve">: </w:t>
      </w:r>
      <w:r>
        <w:rPr>
          <w:b/>
          <w:bCs/>
        </w:rPr>
        <w:t>O</w:t>
      </w:r>
      <w:r w:rsidRPr="001C517F">
        <w:rPr>
          <w:b/>
          <w:bCs/>
        </w:rPr>
        <w:t xml:space="preserve">ne </w:t>
      </w:r>
      <w:r>
        <w:rPr>
          <w:b/>
          <w:bCs/>
        </w:rPr>
        <w:t>r</w:t>
      </w:r>
      <w:r w:rsidRPr="001C517F">
        <w:rPr>
          <w:b/>
          <w:bCs/>
        </w:rPr>
        <w:t>eserve bit in absolute TA command MAC CE is used to indicate which TAG the absolute TA command is applied.</w:t>
      </w:r>
    </w:p>
    <w:p w14:paraId="6C553532" w14:textId="47E4EC97" w:rsidR="005B02F1" w:rsidRDefault="00DD5F42" w:rsidP="00BD7185">
      <w:pPr>
        <w:jc w:val="both"/>
      </w:pPr>
      <w:r>
        <w:t>For 4-step RACH, RAN1 #113 meeting made the following agreement.</w:t>
      </w:r>
    </w:p>
    <w:tbl>
      <w:tblPr>
        <w:tblStyle w:val="TableGrid"/>
        <w:tblW w:w="0" w:type="auto"/>
        <w:tblLook w:val="04A0" w:firstRow="1" w:lastRow="0" w:firstColumn="1" w:lastColumn="0" w:noHBand="0" w:noVBand="1"/>
      </w:tblPr>
      <w:tblGrid>
        <w:gridCol w:w="9628"/>
      </w:tblGrid>
      <w:tr w:rsidR="00DD5F42" w14:paraId="687373B4" w14:textId="77777777" w:rsidTr="00DD5F42">
        <w:tc>
          <w:tcPr>
            <w:tcW w:w="9628" w:type="dxa"/>
          </w:tcPr>
          <w:p w14:paraId="4B91798A" w14:textId="77777777" w:rsidR="00FC07F5" w:rsidRPr="00FC07F5" w:rsidRDefault="00FC07F5" w:rsidP="00FC07F5">
            <w:pPr>
              <w:overflowPunct/>
              <w:autoSpaceDE/>
              <w:autoSpaceDN/>
              <w:adjustRightInd/>
              <w:spacing w:after="0"/>
              <w:textAlignment w:val="auto"/>
              <w:rPr>
                <w:rFonts w:ascii="Times" w:eastAsia="Batang" w:hAnsi="Times" w:cs="Times"/>
                <w:sz w:val="20"/>
                <w:highlight w:val="green"/>
                <w:lang w:val="en-GB" w:eastAsia="x-none"/>
              </w:rPr>
            </w:pPr>
            <w:r w:rsidRPr="00FC07F5">
              <w:rPr>
                <w:rFonts w:ascii="Times" w:eastAsia="Batang" w:hAnsi="Times" w:cs="Times"/>
                <w:sz w:val="20"/>
                <w:highlight w:val="green"/>
                <w:lang w:val="en-GB" w:eastAsia="x-none"/>
              </w:rPr>
              <w:t>Agreement</w:t>
            </w:r>
          </w:p>
          <w:p w14:paraId="26F07362" w14:textId="77777777" w:rsidR="00FC07F5" w:rsidRPr="00FC07F5" w:rsidRDefault="00FC07F5" w:rsidP="00FC07F5">
            <w:pPr>
              <w:overflowPunct/>
              <w:autoSpaceDE/>
              <w:autoSpaceDN/>
              <w:adjustRightInd/>
              <w:spacing w:after="0"/>
              <w:jc w:val="both"/>
              <w:textAlignment w:val="auto"/>
              <w:rPr>
                <w:rFonts w:ascii="Times" w:eastAsia="Malgun Gothic" w:hAnsi="Times" w:cs="Times"/>
                <w:sz w:val="18"/>
                <w:szCs w:val="24"/>
                <w:lang w:val="en-GB" w:eastAsia="en-US"/>
              </w:rPr>
            </w:pPr>
            <w:r w:rsidRPr="00FC07F5">
              <w:rPr>
                <w:rFonts w:ascii="Times" w:eastAsia="Batang" w:hAnsi="Times" w:cs="Times"/>
                <w:sz w:val="20"/>
                <w:szCs w:val="24"/>
                <w:lang w:val="en-GB" w:eastAsia="en-US"/>
              </w:rPr>
              <w:t>For intra-cell multi-DCI based Multi-TRP operation with two TA enhancement, down-select one of the following alternatives:</w:t>
            </w:r>
          </w:p>
          <w:p w14:paraId="71873EAE" w14:textId="77777777" w:rsidR="00FC07F5" w:rsidRPr="00FC07F5" w:rsidRDefault="00FC07F5" w:rsidP="00FC07F5">
            <w:pPr>
              <w:numPr>
                <w:ilvl w:val="0"/>
                <w:numId w:val="35"/>
              </w:numPr>
              <w:overflowPunct/>
              <w:autoSpaceDE/>
              <w:autoSpaceDN/>
              <w:adjustRightInd/>
              <w:spacing w:after="0"/>
              <w:contextualSpacing/>
              <w:textAlignment w:val="auto"/>
              <w:rPr>
                <w:sz w:val="20"/>
                <w:lang w:val="en-GB" w:eastAsia="ja-JP"/>
              </w:rPr>
            </w:pPr>
            <w:r w:rsidRPr="00FC07F5">
              <w:rPr>
                <w:rFonts w:cs="Times"/>
                <w:sz w:val="20"/>
                <w:lang w:val="en-GB" w:eastAsia="ja-JP"/>
              </w:rPr>
              <w:t>Alt 1: indicate TAG ID as part of TA command in RAR</w:t>
            </w:r>
          </w:p>
          <w:p w14:paraId="252DC88C" w14:textId="50968FBA" w:rsidR="00DD5F42" w:rsidRPr="00FC07F5" w:rsidRDefault="00FC07F5" w:rsidP="00FC07F5">
            <w:pPr>
              <w:numPr>
                <w:ilvl w:val="0"/>
                <w:numId w:val="35"/>
              </w:numPr>
              <w:overflowPunct/>
              <w:autoSpaceDE/>
              <w:autoSpaceDN/>
              <w:adjustRightInd/>
              <w:spacing w:after="0"/>
              <w:contextualSpacing/>
              <w:textAlignment w:val="auto"/>
              <w:rPr>
                <w:sz w:val="18"/>
                <w:szCs w:val="18"/>
                <w:lang w:val="en-GB" w:eastAsia="ja-JP"/>
              </w:rPr>
            </w:pPr>
            <w:r w:rsidRPr="00FC07F5">
              <w:rPr>
                <w:rFonts w:cs="Times"/>
                <w:sz w:val="20"/>
                <w:lang w:val="en-GB" w:eastAsia="ja-JP"/>
              </w:rPr>
              <w:t>Alt 3: divide SSBs into two groups, one for each TRP. If a SSB associated to a RACH procedure belongs to the nth group (n=1,2), then the TA obtained via the RACH procedure corresponds to the nth TRP.</w:t>
            </w:r>
          </w:p>
        </w:tc>
      </w:tr>
    </w:tbl>
    <w:p w14:paraId="44793854" w14:textId="5598D7FC" w:rsidR="00DD5F42" w:rsidRDefault="001F473B" w:rsidP="00BD7185">
      <w:pPr>
        <w:jc w:val="both"/>
      </w:pPr>
      <w:r>
        <w:t xml:space="preserve">Based on RAN1 </w:t>
      </w:r>
      <w:r w:rsidR="001A28EB">
        <w:t xml:space="preserve">agreement, </w:t>
      </w:r>
      <w:r w:rsidR="00811608">
        <w:t>t</w:t>
      </w:r>
      <w:r w:rsidR="00376615">
        <w:t xml:space="preserve">wo alternatives </w:t>
      </w:r>
      <w:r w:rsidR="007C6273">
        <w:t>for RAN1</w:t>
      </w:r>
      <w:r w:rsidR="006D42B8">
        <w:t xml:space="preserve"> </w:t>
      </w:r>
      <w:r w:rsidR="00811608">
        <w:t>are for</w:t>
      </w:r>
      <w:r w:rsidR="007C6273">
        <w:t xml:space="preserve"> down </w:t>
      </w:r>
      <w:r w:rsidR="00720F78">
        <w:t>select</w:t>
      </w:r>
      <w:r w:rsidR="007C6273">
        <w:t>, i.e., one is</w:t>
      </w:r>
      <w:r w:rsidR="00205240">
        <w:t xml:space="preserve"> to indicate TAG ID as part of TA command in RAR and another is to </w:t>
      </w:r>
      <w:r w:rsidR="00760CEB">
        <w:t>enable</w:t>
      </w:r>
      <w:r w:rsidR="00D268DB">
        <w:t xml:space="preserve"> SSB </w:t>
      </w:r>
      <w:r w:rsidR="006D42B8">
        <w:t>partitioning</w:t>
      </w:r>
      <w:r w:rsidR="00760CEB">
        <w:t xml:space="preserve"> to associate with RACH resource</w:t>
      </w:r>
      <w:r w:rsidR="006D42B8">
        <w:t xml:space="preserve">. </w:t>
      </w:r>
    </w:p>
    <w:p w14:paraId="38F6A3A8" w14:textId="4BD707C0" w:rsidR="00A80C6F" w:rsidRPr="00BD30D3" w:rsidRDefault="00A2728E" w:rsidP="00BD7185">
      <w:pPr>
        <w:jc w:val="both"/>
      </w:pPr>
      <w:r>
        <w:t xml:space="preserve">From RAN2 </w:t>
      </w:r>
      <w:r w:rsidR="0015765D">
        <w:t xml:space="preserve">perspective, </w:t>
      </w:r>
      <w:r w:rsidR="00F863BA">
        <w:t>the simplest solution</w:t>
      </w:r>
      <w:r w:rsidR="0015765D">
        <w:t xml:space="preserve"> is to</w:t>
      </w:r>
      <w:r w:rsidR="005F6F52">
        <w:t xml:space="preserve"> </w:t>
      </w:r>
      <w:r w:rsidR="00266D73">
        <w:t xml:space="preserve">have unified </w:t>
      </w:r>
      <w:r w:rsidR="00BC5FD0">
        <w:t>solution</w:t>
      </w:r>
      <w:r w:rsidR="00F863BA">
        <w:t xml:space="preserve"> for both absolute TAC MAC CE and RAR</w:t>
      </w:r>
      <w:r w:rsidR="00C8394D">
        <w:t xml:space="preserve">, i.e., </w:t>
      </w:r>
      <w:r w:rsidR="00BC5FD0">
        <w:t>A</w:t>
      </w:r>
      <w:r w:rsidR="00C8394D">
        <w:t xml:space="preserve">lt 1 </w:t>
      </w:r>
      <w:r w:rsidR="00BC5FD0">
        <w:t xml:space="preserve">in </w:t>
      </w:r>
      <w:r w:rsidR="00C8394D">
        <w:t xml:space="preserve">RAN1, </w:t>
      </w:r>
      <w:r w:rsidR="004C51B0">
        <w:t>TAG ID indication in the TA command in RAR.</w:t>
      </w:r>
      <w:r w:rsidR="00DD3259">
        <w:t xml:space="preserve"> Since</w:t>
      </w:r>
      <w:r w:rsidR="00C057EB">
        <w:t xml:space="preserve"> there could be up to two TAGs configured in one serving cell, the reserve bit in </w:t>
      </w:r>
      <w:r w:rsidR="009E0734">
        <w:t xml:space="preserve">the first bit of </w:t>
      </w:r>
      <w:r w:rsidR="00C057EB">
        <w:t xml:space="preserve">RAR could be </w:t>
      </w:r>
      <w:r w:rsidR="009E0734">
        <w:t>reused</w:t>
      </w:r>
      <w:r w:rsidR="00C057EB">
        <w:t xml:space="preserve"> to indicate which TAG the TA command in RAR is applied.</w:t>
      </w:r>
      <w:r w:rsidR="00B44B0F">
        <w:t xml:space="preserve"> The solution could be applied to </w:t>
      </w:r>
      <w:r w:rsidR="00ED0B6B">
        <w:t>intra-cell multi-DCI multi-TRP with two TA cases.</w:t>
      </w:r>
    </w:p>
    <w:p w14:paraId="1FF2C1D7" w14:textId="06C6D18A" w:rsidR="00875B7C" w:rsidRDefault="00656649" w:rsidP="00BD7185">
      <w:pPr>
        <w:jc w:val="both"/>
        <w:rPr>
          <w:b/>
          <w:bCs/>
        </w:rPr>
      </w:pPr>
      <w:r w:rsidRPr="00656649">
        <w:rPr>
          <w:b/>
          <w:bCs/>
        </w:rPr>
        <w:t xml:space="preserve">Proposal </w:t>
      </w:r>
      <w:r w:rsidR="00666BF6">
        <w:rPr>
          <w:b/>
          <w:bCs/>
        </w:rPr>
        <w:t>9</w:t>
      </w:r>
      <w:r w:rsidRPr="00656649">
        <w:rPr>
          <w:b/>
          <w:bCs/>
        </w:rPr>
        <w:t xml:space="preserve">: </w:t>
      </w:r>
      <w:r w:rsidR="00FD0E59">
        <w:rPr>
          <w:b/>
          <w:bCs/>
        </w:rPr>
        <w:t xml:space="preserve">For the </w:t>
      </w:r>
      <w:r w:rsidR="002563CE">
        <w:rPr>
          <w:b/>
          <w:bCs/>
        </w:rPr>
        <w:t xml:space="preserve">intra-cell </w:t>
      </w:r>
      <w:r w:rsidR="00FD0E59">
        <w:rPr>
          <w:b/>
          <w:bCs/>
        </w:rPr>
        <w:t>multi-DCI multi-TRP with two TAs</w:t>
      </w:r>
      <w:r w:rsidRPr="00656649">
        <w:rPr>
          <w:b/>
          <w:bCs/>
        </w:rPr>
        <w:t xml:space="preserve">, the </w:t>
      </w:r>
      <w:r w:rsidR="00C057EB">
        <w:rPr>
          <w:b/>
          <w:bCs/>
        </w:rPr>
        <w:t>r</w:t>
      </w:r>
      <w:r w:rsidRPr="00656649">
        <w:rPr>
          <w:b/>
          <w:bCs/>
        </w:rPr>
        <w:t>eserve bit in RAR is enhanced to indicate which TAG</w:t>
      </w:r>
      <w:r w:rsidR="007A60F0">
        <w:rPr>
          <w:b/>
          <w:bCs/>
        </w:rPr>
        <w:t xml:space="preserve"> (the first TAG or the second TAG)</w:t>
      </w:r>
      <w:r w:rsidRPr="00656649">
        <w:rPr>
          <w:b/>
          <w:bCs/>
        </w:rPr>
        <w:t xml:space="preserve"> the TA in RAR is applied.</w:t>
      </w:r>
    </w:p>
    <w:p w14:paraId="739DC017" w14:textId="77777777" w:rsidR="00875B7C" w:rsidRDefault="00875B7C" w:rsidP="00FE0877">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0BE8ED03" w14:textId="77777777" w:rsidR="00F432C6" w:rsidRDefault="00F432C6" w:rsidP="00F432C6">
      <w:pPr>
        <w:jc w:val="both"/>
        <w:rPr>
          <w:b/>
          <w:bCs/>
        </w:rPr>
      </w:pPr>
      <w:r w:rsidRPr="001C517F">
        <w:rPr>
          <w:b/>
          <w:bCs/>
        </w:rPr>
        <w:t xml:space="preserve">Observation </w:t>
      </w:r>
      <w:r>
        <w:rPr>
          <w:b/>
          <w:bCs/>
        </w:rPr>
        <w:t>1</w:t>
      </w:r>
      <w:r w:rsidRPr="001C517F">
        <w:rPr>
          <w:b/>
          <w:bCs/>
        </w:rPr>
        <w:t xml:space="preserve">: </w:t>
      </w:r>
      <w:r>
        <w:rPr>
          <w:b/>
          <w:bCs/>
        </w:rPr>
        <w:t>For inter-cell multi-DCI multi-TRP, UE selects the RACH resources and updates TA for corresponding TAG based on whether the RACH configuration is associated with the additional PCI.</w:t>
      </w:r>
    </w:p>
    <w:p w14:paraId="61C490EC" w14:textId="77777777" w:rsidR="007979DF" w:rsidRPr="001C517F" w:rsidRDefault="007979DF" w:rsidP="007979DF">
      <w:pPr>
        <w:jc w:val="both"/>
        <w:rPr>
          <w:b/>
          <w:bCs/>
        </w:rPr>
      </w:pPr>
      <w:r w:rsidRPr="001C517F">
        <w:rPr>
          <w:b/>
          <w:bCs/>
        </w:rPr>
        <w:t xml:space="preserve">Observation </w:t>
      </w:r>
      <w:r>
        <w:rPr>
          <w:b/>
          <w:bCs/>
        </w:rPr>
        <w:t>2</w:t>
      </w:r>
      <w:r w:rsidRPr="001C517F">
        <w:rPr>
          <w:b/>
          <w:bCs/>
        </w:rPr>
        <w:t xml:space="preserve">: RAN1 has agreed that for two TA for multi-DCI multi-TRP, how to indicate the TAG ID via absolute TA command MAC CE is left up to RAN2. </w:t>
      </w:r>
    </w:p>
    <w:p w14:paraId="66629451" w14:textId="77777777" w:rsidR="00BD7185" w:rsidRDefault="00BD7185" w:rsidP="00EB6C18">
      <w:pPr>
        <w:jc w:val="both"/>
        <w:rPr>
          <w:b/>
          <w:bCs/>
        </w:rPr>
      </w:pPr>
    </w:p>
    <w:p w14:paraId="101C1960" w14:textId="77777777" w:rsidR="00D30596" w:rsidRDefault="00D30596" w:rsidP="00D30596">
      <w:pPr>
        <w:jc w:val="both"/>
        <w:rPr>
          <w:b/>
          <w:bCs/>
        </w:rPr>
      </w:pPr>
      <w:r w:rsidRPr="001A5CEA">
        <w:rPr>
          <w:b/>
          <w:bCs/>
        </w:rPr>
        <w:t xml:space="preserve">Proposal 1: </w:t>
      </w:r>
      <w:r>
        <w:rPr>
          <w:b/>
          <w:bCs/>
        </w:rPr>
        <w:t>Only one PTAG should be defined for multi-DCI multi-TRP with two TAs case.</w:t>
      </w:r>
    </w:p>
    <w:p w14:paraId="52116672" w14:textId="77777777" w:rsidR="004666BC" w:rsidRDefault="004666BC" w:rsidP="004666BC">
      <w:pPr>
        <w:jc w:val="both"/>
        <w:rPr>
          <w:b/>
          <w:bCs/>
        </w:rPr>
      </w:pPr>
      <w:r w:rsidRPr="001A5CEA">
        <w:rPr>
          <w:b/>
          <w:bCs/>
        </w:rPr>
        <w:t xml:space="preserve">Proposal </w:t>
      </w:r>
      <w:r>
        <w:rPr>
          <w:b/>
          <w:bCs/>
        </w:rPr>
        <w:t>2</w:t>
      </w:r>
      <w:r w:rsidRPr="001A5CEA">
        <w:rPr>
          <w:b/>
          <w:bCs/>
        </w:rPr>
        <w:t xml:space="preserve">: </w:t>
      </w:r>
      <w:r>
        <w:rPr>
          <w:b/>
          <w:bCs/>
        </w:rPr>
        <w:t xml:space="preserve">Except the concept of PTAG and STAG, </w:t>
      </w:r>
      <w:r w:rsidRPr="001A5CEA">
        <w:rPr>
          <w:b/>
          <w:bCs/>
        </w:rPr>
        <w:t xml:space="preserve">RAN2 </w:t>
      </w:r>
      <w:r>
        <w:rPr>
          <w:b/>
          <w:bCs/>
        </w:rPr>
        <w:t>will not introduce additional new concept of TAG in the case of multi-DCI multi-TRP with two TAs.</w:t>
      </w:r>
    </w:p>
    <w:p w14:paraId="2BE4A7BC" w14:textId="77777777" w:rsidR="00D30596" w:rsidRDefault="00D30596" w:rsidP="00D30596">
      <w:pPr>
        <w:jc w:val="both"/>
        <w:rPr>
          <w:rStyle w:val="Emphasis"/>
          <w:rFonts w:cs="Times"/>
          <w:b/>
          <w:bCs/>
          <w:i w:val="0"/>
          <w:iCs w:val="0"/>
        </w:rPr>
      </w:pPr>
      <w:r w:rsidRPr="001A5CEA">
        <w:rPr>
          <w:b/>
          <w:bCs/>
        </w:rPr>
        <w:t xml:space="preserve">Proposal </w:t>
      </w:r>
      <w:r>
        <w:rPr>
          <w:b/>
          <w:bCs/>
        </w:rPr>
        <w:t>3</w:t>
      </w:r>
      <w:r w:rsidRPr="001A5CEA">
        <w:rPr>
          <w:b/>
          <w:bCs/>
        </w:rPr>
        <w:t xml:space="preserve">: </w:t>
      </w:r>
      <w:r w:rsidRPr="004211AD">
        <w:rPr>
          <w:b/>
          <w:bCs/>
        </w:rPr>
        <w:t>In the multi-DCI multi-TRP with two TAs scenarios</w:t>
      </w:r>
      <w:r>
        <w:rPr>
          <w:b/>
          <w:bCs/>
        </w:rPr>
        <w:t xml:space="preserve">, a TAG containing the UL signals/channels associated with the </w:t>
      </w:r>
      <w:r w:rsidRPr="00187D02">
        <w:rPr>
          <w:rStyle w:val="Emphasis"/>
          <w:rFonts w:cs="Times"/>
          <w:b/>
          <w:bCs/>
        </w:rPr>
        <w:t>CORESETPoolIndex</w:t>
      </w:r>
      <w:r w:rsidRPr="00187D02">
        <w:rPr>
          <w:rStyle w:val="Emphasis"/>
          <w:rFonts w:cs="Times"/>
          <w:b/>
          <w:bCs/>
          <w:i w:val="0"/>
          <w:iCs w:val="0"/>
        </w:rPr>
        <w:t xml:space="preserve"> </w:t>
      </w:r>
      <w:r w:rsidRPr="00187D02">
        <w:rPr>
          <w:b/>
          <w:bCs/>
        </w:rPr>
        <w:t>#0 in the SpCell</w:t>
      </w:r>
      <w:r w:rsidRPr="00187D02">
        <w:rPr>
          <w:rStyle w:val="Emphasis"/>
          <w:rFonts w:cs="Times"/>
          <w:b/>
          <w:bCs/>
          <w:i w:val="0"/>
          <w:iCs w:val="0"/>
        </w:rPr>
        <w:t xml:space="preserve"> </w:t>
      </w:r>
      <w:r>
        <w:rPr>
          <w:rStyle w:val="Emphasis"/>
          <w:rFonts w:cs="Times"/>
          <w:b/>
          <w:bCs/>
          <w:i w:val="0"/>
          <w:iCs w:val="0"/>
        </w:rPr>
        <w:t>of a MAC entity is referred to as PTAG, whereas the STAG refers to other TAGs.</w:t>
      </w:r>
    </w:p>
    <w:p w14:paraId="3ED7C08A" w14:textId="46B6EBFD" w:rsidR="00D30596" w:rsidRDefault="00D30596" w:rsidP="00D30596">
      <w:pPr>
        <w:jc w:val="both"/>
        <w:rPr>
          <w:b/>
          <w:bCs/>
        </w:rPr>
      </w:pPr>
      <w:r w:rsidRPr="001A5CEA">
        <w:rPr>
          <w:b/>
          <w:bCs/>
        </w:rPr>
        <w:t xml:space="preserve">Proposal </w:t>
      </w:r>
      <w:r>
        <w:rPr>
          <w:b/>
          <w:bCs/>
        </w:rPr>
        <w:t>4</w:t>
      </w:r>
      <w:r w:rsidRPr="001A5CEA">
        <w:rPr>
          <w:b/>
          <w:bCs/>
        </w:rPr>
        <w:t xml:space="preserve">: </w:t>
      </w:r>
      <w:r w:rsidRPr="004211AD">
        <w:rPr>
          <w:b/>
          <w:bCs/>
        </w:rPr>
        <w:t>In the multi-DCI multi-TRP with two TAs scenarios</w:t>
      </w:r>
      <w:r>
        <w:rPr>
          <w:b/>
          <w:bCs/>
        </w:rPr>
        <w:t>, w</w:t>
      </w:r>
      <w:r w:rsidRPr="005422E4">
        <w:rPr>
          <w:b/>
          <w:bCs/>
        </w:rPr>
        <w:t xml:space="preserve">hen </w:t>
      </w:r>
      <w:r w:rsidRPr="005422E4">
        <w:rPr>
          <w:b/>
          <w:bCs/>
          <w:i/>
          <w:iCs/>
        </w:rPr>
        <w:t>timeAlignmentTimer</w:t>
      </w:r>
      <w:r>
        <w:t xml:space="preserve"> </w:t>
      </w:r>
      <w:r w:rsidRPr="005422E4">
        <w:rPr>
          <w:b/>
          <w:bCs/>
        </w:rPr>
        <w:t xml:space="preserve">associated with </w:t>
      </w:r>
      <w:r>
        <w:rPr>
          <w:b/>
          <w:bCs/>
        </w:rPr>
        <w:t>P</w:t>
      </w:r>
      <w:r w:rsidRPr="005422E4">
        <w:rPr>
          <w:b/>
          <w:bCs/>
        </w:rPr>
        <w:t>TAG expires, UE should follow the legacy behavior</w:t>
      </w:r>
      <w:r>
        <w:rPr>
          <w:b/>
          <w:bCs/>
        </w:rPr>
        <w:t xml:space="preserve"> of </w:t>
      </w:r>
      <w:r w:rsidRPr="005422E4">
        <w:rPr>
          <w:b/>
          <w:bCs/>
          <w:i/>
          <w:iCs/>
        </w:rPr>
        <w:t>timeAlignmentTimer</w:t>
      </w:r>
      <w:r>
        <w:t xml:space="preserve"> </w:t>
      </w:r>
      <w:r>
        <w:rPr>
          <w:b/>
          <w:bCs/>
        </w:rPr>
        <w:t>expired associated to PTAG</w:t>
      </w:r>
      <w:r w:rsidRPr="005422E4">
        <w:rPr>
          <w:b/>
          <w:bCs/>
        </w:rPr>
        <w:t>.</w:t>
      </w:r>
    </w:p>
    <w:p w14:paraId="46667B6E" w14:textId="77777777" w:rsidR="00D30596" w:rsidRDefault="00D30596" w:rsidP="00D30596">
      <w:pPr>
        <w:jc w:val="both"/>
        <w:rPr>
          <w:b/>
          <w:bCs/>
        </w:rPr>
      </w:pPr>
      <w:r w:rsidRPr="001A5CEA">
        <w:rPr>
          <w:b/>
          <w:bCs/>
        </w:rPr>
        <w:t xml:space="preserve">Proposal </w:t>
      </w:r>
      <w:r>
        <w:rPr>
          <w:b/>
          <w:bCs/>
        </w:rPr>
        <w:t>5</w:t>
      </w:r>
      <w:r w:rsidRPr="001A5CEA">
        <w:rPr>
          <w:b/>
          <w:bCs/>
        </w:rPr>
        <w:t xml:space="preserve">: </w:t>
      </w:r>
      <w:r w:rsidRPr="004211AD">
        <w:rPr>
          <w:b/>
          <w:bCs/>
        </w:rPr>
        <w:t>In the multi-DCI multi-TRP with two TAs scenarios</w:t>
      </w:r>
      <w:r>
        <w:rPr>
          <w:b/>
          <w:bCs/>
        </w:rPr>
        <w:t xml:space="preserve">, HARQ buffers are not flushed if the corresponding </w:t>
      </w:r>
      <w:r w:rsidRPr="005422E4">
        <w:rPr>
          <w:b/>
          <w:bCs/>
          <w:i/>
          <w:iCs/>
        </w:rPr>
        <w:t>timeAlignmentTimer</w:t>
      </w:r>
      <w:r>
        <w:t xml:space="preserve"> </w:t>
      </w:r>
      <w:r w:rsidRPr="005422E4">
        <w:rPr>
          <w:b/>
          <w:bCs/>
        </w:rPr>
        <w:t xml:space="preserve">associated with </w:t>
      </w:r>
      <w:r>
        <w:rPr>
          <w:b/>
          <w:bCs/>
        </w:rPr>
        <w:t>S</w:t>
      </w:r>
      <w:r w:rsidRPr="005422E4">
        <w:rPr>
          <w:b/>
          <w:bCs/>
        </w:rPr>
        <w:t>TAG expires</w:t>
      </w:r>
      <w:r>
        <w:rPr>
          <w:b/>
          <w:bCs/>
        </w:rPr>
        <w:t>.</w:t>
      </w:r>
    </w:p>
    <w:p w14:paraId="5DD552DB" w14:textId="77777777" w:rsidR="00666BF6" w:rsidRPr="00666BF6" w:rsidRDefault="00666BF6" w:rsidP="00666BF6">
      <w:pPr>
        <w:jc w:val="both"/>
        <w:rPr>
          <w:b/>
          <w:bCs/>
        </w:rPr>
      </w:pPr>
      <w:r w:rsidRPr="00666BF6">
        <w:rPr>
          <w:b/>
          <w:bCs/>
        </w:rPr>
        <w:lastRenderedPageBreak/>
        <w:t xml:space="preserve">Proposal </w:t>
      </w:r>
      <w:r>
        <w:rPr>
          <w:b/>
          <w:bCs/>
        </w:rPr>
        <w:t>6</w:t>
      </w:r>
      <w:r w:rsidRPr="00666BF6">
        <w:rPr>
          <w:b/>
          <w:bCs/>
        </w:rPr>
        <w:t>: The initial TA update for the second TAG is initiated by network using PDCCH order triggered CFRA procedure.</w:t>
      </w:r>
    </w:p>
    <w:p w14:paraId="6986D7AB" w14:textId="56EBE775" w:rsidR="00666BF6" w:rsidRDefault="00666BF6" w:rsidP="00666BF6">
      <w:pPr>
        <w:jc w:val="both"/>
        <w:rPr>
          <w:b/>
          <w:bCs/>
        </w:rPr>
      </w:pPr>
      <w:r w:rsidRPr="00501B06">
        <w:rPr>
          <w:b/>
          <w:bCs/>
        </w:rPr>
        <w:t xml:space="preserve">Proposal </w:t>
      </w:r>
      <w:r>
        <w:rPr>
          <w:b/>
          <w:bCs/>
        </w:rPr>
        <w:t>7</w:t>
      </w:r>
      <w:r w:rsidRPr="00501B06">
        <w:rPr>
          <w:b/>
          <w:bCs/>
        </w:rPr>
        <w:t xml:space="preserve">: </w:t>
      </w:r>
      <w:r w:rsidRPr="00386419">
        <w:rPr>
          <w:b/>
          <w:bCs/>
        </w:rPr>
        <w:t xml:space="preserve">RAN2 to study the enhancement on the TA update to be applied for </w:t>
      </w:r>
      <w:r>
        <w:rPr>
          <w:b/>
          <w:bCs/>
        </w:rPr>
        <w:t xml:space="preserve">which </w:t>
      </w:r>
      <w:r w:rsidRPr="00386419">
        <w:rPr>
          <w:b/>
          <w:bCs/>
        </w:rPr>
        <w:t>TAG</w:t>
      </w:r>
      <w:r>
        <w:rPr>
          <w:b/>
          <w:bCs/>
        </w:rPr>
        <w:t xml:space="preserve"> for </w:t>
      </w:r>
      <w:r w:rsidR="007979DF">
        <w:rPr>
          <w:b/>
          <w:bCs/>
        </w:rPr>
        <w:t>intra</w:t>
      </w:r>
      <w:r>
        <w:rPr>
          <w:b/>
          <w:bCs/>
        </w:rPr>
        <w:t>-cell multi-DCI multi-TRP with two TA case.</w:t>
      </w:r>
    </w:p>
    <w:p w14:paraId="3C5FE448" w14:textId="77777777" w:rsidR="00666BF6" w:rsidRPr="001C517F" w:rsidRDefault="00666BF6" w:rsidP="00666BF6">
      <w:pPr>
        <w:jc w:val="both"/>
        <w:rPr>
          <w:b/>
          <w:bCs/>
        </w:rPr>
      </w:pPr>
      <w:r w:rsidRPr="001C517F">
        <w:rPr>
          <w:b/>
          <w:bCs/>
        </w:rPr>
        <w:t xml:space="preserve">Proposal </w:t>
      </w:r>
      <w:r>
        <w:rPr>
          <w:b/>
          <w:bCs/>
        </w:rPr>
        <w:t>8</w:t>
      </w:r>
      <w:r w:rsidRPr="001C517F">
        <w:rPr>
          <w:b/>
          <w:bCs/>
        </w:rPr>
        <w:t xml:space="preserve">: </w:t>
      </w:r>
      <w:r>
        <w:rPr>
          <w:b/>
          <w:bCs/>
        </w:rPr>
        <w:t>O</w:t>
      </w:r>
      <w:r w:rsidRPr="001C517F">
        <w:rPr>
          <w:b/>
          <w:bCs/>
        </w:rPr>
        <w:t xml:space="preserve">ne </w:t>
      </w:r>
      <w:r>
        <w:rPr>
          <w:b/>
          <w:bCs/>
        </w:rPr>
        <w:t>r</w:t>
      </w:r>
      <w:r w:rsidRPr="001C517F">
        <w:rPr>
          <w:b/>
          <w:bCs/>
        </w:rPr>
        <w:t>eserve bit in absolute TA command MAC CE is used to indicate which TAG the absolute TA command is applied.</w:t>
      </w:r>
    </w:p>
    <w:p w14:paraId="763EAF15" w14:textId="77777777" w:rsidR="00666BF6" w:rsidRDefault="00666BF6" w:rsidP="00666BF6">
      <w:pPr>
        <w:jc w:val="both"/>
        <w:rPr>
          <w:b/>
          <w:bCs/>
        </w:rPr>
      </w:pPr>
      <w:r w:rsidRPr="00656649">
        <w:rPr>
          <w:b/>
          <w:bCs/>
        </w:rPr>
        <w:t xml:space="preserve">Proposal </w:t>
      </w:r>
      <w:r>
        <w:rPr>
          <w:b/>
          <w:bCs/>
        </w:rPr>
        <w:t>9</w:t>
      </w:r>
      <w:r w:rsidRPr="00656649">
        <w:rPr>
          <w:b/>
          <w:bCs/>
        </w:rPr>
        <w:t xml:space="preserve">: </w:t>
      </w:r>
      <w:r>
        <w:rPr>
          <w:b/>
          <w:bCs/>
        </w:rPr>
        <w:t>For the intra-cell multi-DCI multi-TRP with two TAs</w:t>
      </w:r>
      <w:r w:rsidRPr="00656649">
        <w:rPr>
          <w:b/>
          <w:bCs/>
        </w:rPr>
        <w:t xml:space="preserve">, the </w:t>
      </w:r>
      <w:r>
        <w:rPr>
          <w:b/>
          <w:bCs/>
        </w:rPr>
        <w:t>r</w:t>
      </w:r>
      <w:r w:rsidRPr="00656649">
        <w:rPr>
          <w:b/>
          <w:bCs/>
        </w:rPr>
        <w:t>eserve bit in RAR is enhanced to indicate which TAG</w:t>
      </w:r>
      <w:r>
        <w:rPr>
          <w:b/>
          <w:bCs/>
        </w:rPr>
        <w:t xml:space="preserve"> (the first TAG or the second TAG)</w:t>
      </w:r>
      <w:r w:rsidRPr="00656649">
        <w:rPr>
          <w:b/>
          <w:bCs/>
        </w:rPr>
        <w:t xml:space="preserve"> the TA in RAR is applied.</w:t>
      </w:r>
    </w:p>
    <w:p w14:paraId="2F2CE7E9" w14:textId="77777777" w:rsidR="0002292D" w:rsidRDefault="0002292D" w:rsidP="0099094A">
      <w:pPr>
        <w:jc w:val="both"/>
        <w:rPr>
          <w:b/>
          <w:bCs/>
        </w:rPr>
      </w:pPr>
    </w:p>
    <w:p w14:paraId="1CB4C867" w14:textId="77777777" w:rsidR="00597D59" w:rsidRPr="00383F56" w:rsidRDefault="00597D59" w:rsidP="00597D59">
      <w:pPr>
        <w:pStyle w:val="Heading1"/>
      </w:pPr>
      <w:r w:rsidRPr="00383F56">
        <w:t>References</w:t>
      </w:r>
    </w:p>
    <w:p w14:paraId="77601B9D" w14:textId="1078CD8F" w:rsidR="00D87901" w:rsidRDefault="00EE0280" w:rsidP="009A4286">
      <w:pPr>
        <w:numPr>
          <w:ilvl w:val="0"/>
          <w:numId w:val="16"/>
        </w:numPr>
      </w:pPr>
      <w:r>
        <w:rPr>
          <w:lang w:val="en-GB"/>
        </w:rPr>
        <w:t>R2-2302455</w:t>
      </w:r>
      <w:r>
        <w:t>, LS to RAN2/4 on Agreements for Rel-18 MIMO, RAN1.</w:t>
      </w:r>
    </w:p>
    <w:p w14:paraId="71F2B162" w14:textId="1901E577" w:rsidR="008923FB" w:rsidRPr="00D30596" w:rsidRDefault="008923FB" w:rsidP="009A4286">
      <w:pPr>
        <w:numPr>
          <w:ilvl w:val="0"/>
          <w:numId w:val="16"/>
        </w:numPr>
      </w:pPr>
      <w:r w:rsidRPr="00D30596">
        <w:t>R2-</w:t>
      </w:r>
      <w:r w:rsidR="008D46B1" w:rsidRPr="00D30596">
        <w:t xml:space="preserve">2307018, </w:t>
      </w:r>
      <w:r w:rsidR="00C849D7" w:rsidRPr="00D30596">
        <w:t xml:space="preserve">Reply on LS </w:t>
      </w:r>
      <w:r w:rsidR="00C849D7" w:rsidRPr="00D30596">
        <w:rPr>
          <w:color w:val="000000"/>
        </w:rPr>
        <w:t>2TA for multi-DCI multi-TRP, Ericsson.</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9F7F9" w14:textId="77777777" w:rsidR="00797B80" w:rsidRDefault="00797B80">
      <w:r>
        <w:separator/>
      </w:r>
    </w:p>
    <w:p w14:paraId="7DBAD482" w14:textId="77777777" w:rsidR="00797B80" w:rsidRDefault="00797B80"/>
  </w:endnote>
  <w:endnote w:type="continuationSeparator" w:id="0">
    <w:p w14:paraId="1AF30A31" w14:textId="77777777" w:rsidR="00797B80" w:rsidRDefault="00797B80">
      <w:r>
        <w:continuationSeparator/>
      </w:r>
    </w:p>
    <w:p w14:paraId="78DAA867" w14:textId="77777777" w:rsidR="00797B80" w:rsidRDefault="00797B80"/>
  </w:endnote>
  <w:endnote w:type="continuationNotice" w:id="1">
    <w:p w14:paraId="568C21CD" w14:textId="77777777" w:rsidR="00797B80" w:rsidRDefault="00797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50816" w14:textId="77777777" w:rsidR="00797B80" w:rsidRDefault="00797B80">
      <w:r>
        <w:separator/>
      </w:r>
    </w:p>
    <w:p w14:paraId="5AC412C6" w14:textId="77777777" w:rsidR="00797B80" w:rsidRDefault="00797B80"/>
  </w:footnote>
  <w:footnote w:type="continuationSeparator" w:id="0">
    <w:p w14:paraId="410BF6E5" w14:textId="77777777" w:rsidR="00797B80" w:rsidRDefault="00797B80">
      <w:r>
        <w:continuationSeparator/>
      </w:r>
    </w:p>
    <w:p w14:paraId="030B9626" w14:textId="77777777" w:rsidR="00797B80" w:rsidRDefault="00797B80"/>
  </w:footnote>
  <w:footnote w:type="continuationNotice" w:id="1">
    <w:p w14:paraId="05286F07" w14:textId="77777777" w:rsidR="00797B80" w:rsidRDefault="00797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4"/>
  </w:num>
  <w:num w:numId="2" w16cid:durableId="294334460">
    <w:abstractNumId w:val="32"/>
  </w:num>
  <w:num w:numId="3" w16cid:durableId="940836486">
    <w:abstractNumId w:val="20"/>
  </w:num>
  <w:num w:numId="4" w16cid:durableId="575867323">
    <w:abstractNumId w:val="7"/>
  </w:num>
  <w:num w:numId="5" w16cid:durableId="1899854199">
    <w:abstractNumId w:val="11"/>
  </w:num>
  <w:num w:numId="6" w16cid:durableId="1335720401">
    <w:abstractNumId w:val="27"/>
  </w:num>
  <w:num w:numId="7" w16cid:durableId="1039162366">
    <w:abstractNumId w:val="19"/>
  </w:num>
  <w:num w:numId="8" w16cid:durableId="1537353719">
    <w:abstractNumId w:val="12"/>
  </w:num>
  <w:num w:numId="9" w16cid:durableId="644578837">
    <w:abstractNumId w:val="8"/>
  </w:num>
  <w:num w:numId="10" w16cid:durableId="1762796857">
    <w:abstractNumId w:val="29"/>
  </w:num>
  <w:num w:numId="11" w16cid:durableId="1527718628">
    <w:abstractNumId w:val="15"/>
  </w:num>
  <w:num w:numId="12" w16cid:durableId="1778023073">
    <w:abstractNumId w:val="13"/>
  </w:num>
  <w:num w:numId="13" w16cid:durableId="1476140970">
    <w:abstractNumId w:val="26"/>
  </w:num>
  <w:num w:numId="14" w16cid:durableId="296648110">
    <w:abstractNumId w:val="22"/>
  </w:num>
  <w:num w:numId="15" w16cid:durableId="1175917484">
    <w:abstractNumId w:val="2"/>
  </w:num>
  <w:num w:numId="16" w16cid:durableId="1839812220">
    <w:abstractNumId w:val="14"/>
  </w:num>
  <w:num w:numId="17" w16cid:durableId="582109702">
    <w:abstractNumId w:val="35"/>
  </w:num>
  <w:num w:numId="18" w16cid:durableId="2054770694">
    <w:abstractNumId w:val="10"/>
  </w:num>
  <w:num w:numId="19" w16cid:durableId="2119332278">
    <w:abstractNumId w:val="30"/>
  </w:num>
  <w:num w:numId="20" w16cid:durableId="137458107">
    <w:abstractNumId w:val="24"/>
  </w:num>
  <w:num w:numId="21" w16cid:durableId="1835143578">
    <w:abstractNumId w:val="17"/>
  </w:num>
  <w:num w:numId="22" w16cid:durableId="749693676">
    <w:abstractNumId w:val="21"/>
  </w:num>
  <w:num w:numId="23" w16cid:durableId="1163160429">
    <w:abstractNumId w:val="31"/>
  </w:num>
  <w:num w:numId="24" w16cid:durableId="2055350458">
    <w:abstractNumId w:val="28"/>
  </w:num>
  <w:num w:numId="25" w16cid:durableId="264191724">
    <w:abstractNumId w:val="1"/>
  </w:num>
  <w:num w:numId="26" w16cid:durableId="1210416164">
    <w:abstractNumId w:val="6"/>
  </w:num>
  <w:num w:numId="27" w16cid:durableId="1896424385">
    <w:abstractNumId w:val="4"/>
  </w:num>
  <w:num w:numId="28" w16cid:durableId="157236151">
    <w:abstractNumId w:val="33"/>
  </w:num>
  <w:num w:numId="29" w16cid:durableId="637154399">
    <w:abstractNumId w:val="23"/>
  </w:num>
  <w:num w:numId="30" w16cid:durableId="1769347456">
    <w:abstractNumId w:val="18"/>
  </w:num>
  <w:num w:numId="31" w16cid:durableId="1821538600">
    <w:abstractNumId w:val="0"/>
  </w:num>
  <w:num w:numId="32" w16cid:durableId="1806046232">
    <w:abstractNumId w:val="25"/>
  </w:num>
  <w:num w:numId="33" w16cid:durableId="759066604">
    <w:abstractNumId w:val="9"/>
  </w:num>
  <w:num w:numId="34" w16cid:durableId="2130708605">
    <w:abstractNumId w:val="16"/>
  </w:num>
  <w:num w:numId="35" w16cid:durableId="2142962940">
    <w:abstractNumId w:val="3"/>
  </w:num>
  <w:num w:numId="36" w16cid:durableId="7983970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C2B"/>
    <w:rsid w:val="00002F31"/>
    <w:rsid w:val="00002F74"/>
    <w:rsid w:val="00003C6E"/>
    <w:rsid w:val="000049B7"/>
    <w:rsid w:val="00004C09"/>
    <w:rsid w:val="00004D16"/>
    <w:rsid w:val="0000503A"/>
    <w:rsid w:val="0000522C"/>
    <w:rsid w:val="00005ECE"/>
    <w:rsid w:val="000064FA"/>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4B3A"/>
    <w:rsid w:val="000154C1"/>
    <w:rsid w:val="0001586F"/>
    <w:rsid w:val="00015AA5"/>
    <w:rsid w:val="00015DA8"/>
    <w:rsid w:val="00015F7D"/>
    <w:rsid w:val="000162A8"/>
    <w:rsid w:val="00016491"/>
    <w:rsid w:val="00016594"/>
    <w:rsid w:val="000168CE"/>
    <w:rsid w:val="0002027B"/>
    <w:rsid w:val="000203F6"/>
    <w:rsid w:val="0002048F"/>
    <w:rsid w:val="000206A8"/>
    <w:rsid w:val="00020F77"/>
    <w:rsid w:val="0002100A"/>
    <w:rsid w:val="00022095"/>
    <w:rsid w:val="000221CB"/>
    <w:rsid w:val="0002292D"/>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2C1"/>
    <w:rsid w:val="00033438"/>
    <w:rsid w:val="00033F8E"/>
    <w:rsid w:val="000340F3"/>
    <w:rsid w:val="0003525F"/>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4D2"/>
    <w:rsid w:val="0004270D"/>
    <w:rsid w:val="00042A88"/>
    <w:rsid w:val="00042B67"/>
    <w:rsid w:val="00042C94"/>
    <w:rsid w:val="000433DB"/>
    <w:rsid w:val="0004347E"/>
    <w:rsid w:val="00043FFD"/>
    <w:rsid w:val="000441D7"/>
    <w:rsid w:val="00045487"/>
    <w:rsid w:val="00045866"/>
    <w:rsid w:val="000462CC"/>
    <w:rsid w:val="00046B3F"/>
    <w:rsid w:val="00047635"/>
    <w:rsid w:val="000477FB"/>
    <w:rsid w:val="00050074"/>
    <w:rsid w:val="00050710"/>
    <w:rsid w:val="00051AD2"/>
    <w:rsid w:val="00051B7E"/>
    <w:rsid w:val="00052234"/>
    <w:rsid w:val="000523FB"/>
    <w:rsid w:val="0005282C"/>
    <w:rsid w:val="000530E9"/>
    <w:rsid w:val="000537B7"/>
    <w:rsid w:val="000537D7"/>
    <w:rsid w:val="00054070"/>
    <w:rsid w:val="00054598"/>
    <w:rsid w:val="0005495D"/>
    <w:rsid w:val="000552FA"/>
    <w:rsid w:val="00055416"/>
    <w:rsid w:val="00055F77"/>
    <w:rsid w:val="00055FB9"/>
    <w:rsid w:val="00056A3F"/>
    <w:rsid w:val="00056C34"/>
    <w:rsid w:val="00056E2D"/>
    <w:rsid w:val="00056E4C"/>
    <w:rsid w:val="00056EB0"/>
    <w:rsid w:val="00057080"/>
    <w:rsid w:val="00057A8C"/>
    <w:rsid w:val="00057ABE"/>
    <w:rsid w:val="00057E7B"/>
    <w:rsid w:val="000603C4"/>
    <w:rsid w:val="00060600"/>
    <w:rsid w:val="000614AF"/>
    <w:rsid w:val="00062F7C"/>
    <w:rsid w:val="0006341C"/>
    <w:rsid w:val="00063734"/>
    <w:rsid w:val="000637D5"/>
    <w:rsid w:val="000643D6"/>
    <w:rsid w:val="00064EDF"/>
    <w:rsid w:val="0006503E"/>
    <w:rsid w:val="000653AC"/>
    <w:rsid w:val="000653D4"/>
    <w:rsid w:val="00065924"/>
    <w:rsid w:val="000659FC"/>
    <w:rsid w:val="00066240"/>
    <w:rsid w:val="000667F4"/>
    <w:rsid w:val="00066E7C"/>
    <w:rsid w:val="00067491"/>
    <w:rsid w:val="00067869"/>
    <w:rsid w:val="000678B9"/>
    <w:rsid w:val="000678E9"/>
    <w:rsid w:val="000704AC"/>
    <w:rsid w:val="00070B4C"/>
    <w:rsid w:val="00070BF9"/>
    <w:rsid w:val="00071818"/>
    <w:rsid w:val="0007275F"/>
    <w:rsid w:val="0007289F"/>
    <w:rsid w:val="00072CB0"/>
    <w:rsid w:val="00072CC4"/>
    <w:rsid w:val="000736BD"/>
    <w:rsid w:val="000740A6"/>
    <w:rsid w:val="000746C9"/>
    <w:rsid w:val="00074EE4"/>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6DFF"/>
    <w:rsid w:val="00087182"/>
    <w:rsid w:val="0008758C"/>
    <w:rsid w:val="00087632"/>
    <w:rsid w:val="00087B46"/>
    <w:rsid w:val="00090130"/>
    <w:rsid w:val="0009031D"/>
    <w:rsid w:val="00090D21"/>
    <w:rsid w:val="000916D0"/>
    <w:rsid w:val="000917C6"/>
    <w:rsid w:val="0009289C"/>
    <w:rsid w:val="00092C76"/>
    <w:rsid w:val="00092DD8"/>
    <w:rsid w:val="00093599"/>
    <w:rsid w:val="0009372A"/>
    <w:rsid w:val="00093C78"/>
    <w:rsid w:val="00094494"/>
    <w:rsid w:val="00095209"/>
    <w:rsid w:val="0009530D"/>
    <w:rsid w:val="00095354"/>
    <w:rsid w:val="000957BB"/>
    <w:rsid w:val="00096900"/>
    <w:rsid w:val="00096999"/>
    <w:rsid w:val="00096DA8"/>
    <w:rsid w:val="00097359"/>
    <w:rsid w:val="00097A3C"/>
    <w:rsid w:val="000A001F"/>
    <w:rsid w:val="000A0972"/>
    <w:rsid w:val="000A256F"/>
    <w:rsid w:val="000A2824"/>
    <w:rsid w:val="000A2935"/>
    <w:rsid w:val="000A2FF1"/>
    <w:rsid w:val="000A372D"/>
    <w:rsid w:val="000A42BB"/>
    <w:rsid w:val="000A4674"/>
    <w:rsid w:val="000A4A8A"/>
    <w:rsid w:val="000A5135"/>
    <w:rsid w:val="000A565D"/>
    <w:rsid w:val="000A6A3A"/>
    <w:rsid w:val="000A7C46"/>
    <w:rsid w:val="000B01B7"/>
    <w:rsid w:val="000B0633"/>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53D2"/>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4458"/>
    <w:rsid w:val="000C50B2"/>
    <w:rsid w:val="000C5511"/>
    <w:rsid w:val="000C6060"/>
    <w:rsid w:val="000C6210"/>
    <w:rsid w:val="000C68AA"/>
    <w:rsid w:val="000C6D75"/>
    <w:rsid w:val="000C70B9"/>
    <w:rsid w:val="000C7593"/>
    <w:rsid w:val="000C772D"/>
    <w:rsid w:val="000C7A78"/>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982"/>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45B"/>
    <w:rsid w:val="000E1467"/>
    <w:rsid w:val="000E154D"/>
    <w:rsid w:val="000E1C06"/>
    <w:rsid w:val="000E253C"/>
    <w:rsid w:val="000E28C4"/>
    <w:rsid w:val="000E2958"/>
    <w:rsid w:val="000E2FA0"/>
    <w:rsid w:val="000E317D"/>
    <w:rsid w:val="000E3593"/>
    <w:rsid w:val="000E37C3"/>
    <w:rsid w:val="000E397B"/>
    <w:rsid w:val="000E4519"/>
    <w:rsid w:val="000E45F6"/>
    <w:rsid w:val="000E4F69"/>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1388"/>
    <w:rsid w:val="000F1DC7"/>
    <w:rsid w:val="000F222E"/>
    <w:rsid w:val="000F2299"/>
    <w:rsid w:val="000F24A4"/>
    <w:rsid w:val="000F25D7"/>
    <w:rsid w:val="000F2A9A"/>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4D3"/>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C33"/>
    <w:rsid w:val="00111E10"/>
    <w:rsid w:val="00111EEC"/>
    <w:rsid w:val="00112C5B"/>
    <w:rsid w:val="00112C9D"/>
    <w:rsid w:val="0011327B"/>
    <w:rsid w:val="00113CE9"/>
    <w:rsid w:val="0011426B"/>
    <w:rsid w:val="001151B3"/>
    <w:rsid w:val="0011545B"/>
    <w:rsid w:val="00115CF9"/>
    <w:rsid w:val="0011609A"/>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3BB"/>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2E02"/>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1C1"/>
    <w:rsid w:val="00154401"/>
    <w:rsid w:val="001553CA"/>
    <w:rsid w:val="0015574E"/>
    <w:rsid w:val="00155859"/>
    <w:rsid w:val="00156591"/>
    <w:rsid w:val="001567F0"/>
    <w:rsid w:val="001570F6"/>
    <w:rsid w:val="001575A4"/>
    <w:rsid w:val="0015765D"/>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402"/>
    <w:rsid w:val="00172509"/>
    <w:rsid w:val="00172B3E"/>
    <w:rsid w:val="00173E31"/>
    <w:rsid w:val="00173E7B"/>
    <w:rsid w:val="0017405B"/>
    <w:rsid w:val="00174A05"/>
    <w:rsid w:val="001755A4"/>
    <w:rsid w:val="0017631E"/>
    <w:rsid w:val="001769B4"/>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D02"/>
    <w:rsid w:val="00187F9D"/>
    <w:rsid w:val="00190839"/>
    <w:rsid w:val="00192347"/>
    <w:rsid w:val="001926A8"/>
    <w:rsid w:val="00192EE6"/>
    <w:rsid w:val="00193662"/>
    <w:rsid w:val="00193AA2"/>
    <w:rsid w:val="0019491C"/>
    <w:rsid w:val="00194B52"/>
    <w:rsid w:val="00195014"/>
    <w:rsid w:val="0019512C"/>
    <w:rsid w:val="00195336"/>
    <w:rsid w:val="00195A1F"/>
    <w:rsid w:val="001962E7"/>
    <w:rsid w:val="0019652C"/>
    <w:rsid w:val="00196789"/>
    <w:rsid w:val="001969E5"/>
    <w:rsid w:val="00197260"/>
    <w:rsid w:val="00197278"/>
    <w:rsid w:val="0019753A"/>
    <w:rsid w:val="0019756A"/>
    <w:rsid w:val="00197D91"/>
    <w:rsid w:val="00197F52"/>
    <w:rsid w:val="001A0241"/>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28EB"/>
    <w:rsid w:val="001A3AA0"/>
    <w:rsid w:val="001A3D2F"/>
    <w:rsid w:val="001A3F94"/>
    <w:rsid w:val="001A4554"/>
    <w:rsid w:val="001A4BA0"/>
    <w:rsid w:val="001A4EC8"/>
    <w:rsid w:val="001A5372"/>
    <w:rsid w:val="001A5CEA"/>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A38"/>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6A7F"/>
    <w:rsid w:val="001C6AEB"/>
    <w:rsid w:val="001C6DC8"/>
    <w:rsid w:val="001C71E2"/>
    <w:rsid w:val="001C7344"/>
    <w:rsid w:val="001C7E50"/>
    <w:rsid w:val="001D0335"/>
    <w:rsid w:val="001D0DFD"/>
    <w:rsid w:val="001D1375"/>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4B9"/>
    <w:rsid w:val="001E4D7F"/>
    <w:rsid w:val="001E4E8F"/>
    <w:rsid w:val="001E59F8"/>
    <w:rsid w:val="001E69D1"/>
    <w:rsid w:val="001E6E6A"/>
    <w:rsid w:val="001E6E9C"/>
    <w:rsid w:val="001E7385"/>
    <w:rsid w:val="001E73BD"/>
    <w:rsid w:val="001F037B"/>
    <w:rsid w:val="001F069B"/>
    <w:rsid w:val="001F0B93"/>
    <w:rsid w:val="001F0FB5"/>
    <w:rsid w:val="001F17E0"/>
    <w:rsid w:val="001F1830"/>
    <w:rsid w:val="001F18C2"/>
    <w:rsid w:val="001F2104"/>
    <w:rsid w:val="001F2605"/>
    <w:rsid w:val="001F2F2F"/>
    <w:rsid w:val="001F3167"/>
    <w:rsid w:val="001F3AFE"/>
    <w:rsid w:val="001F3D3B"/>
    <w:rsid w:val="001F450F"/>
    <w:rsid w:val="001F473B"/>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1BFF"/>
    <w:rsid w:val="00202949"/>
    <w:rsid w:val="00202966"/>
    <w:rsid w:val="002031A8"/>
    <w:rsid w:val="0020331B"/>
    <w:rsid w:val="002044F3"/>
    <w:rsid w:val="00204620"/>
    <w:rsid w:val="0020489E"/>
    <w:rsid w:val="00204D0A"/>
    <w:rsid w:val="00205240"/>
    <w:rsid w:val="00205524"/>
    <w:rsid w:val="002055A9"/>
    <w:rsid w:val="0020569D"/>
    <w:rsid w:val="00205EE3"/>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9B6"/>
    <w:rsid w:val="00214D85"/>
    <w:rsid w:val="00215936"/>
    <w:rsid w:val="002163D9"/>
    <w:rsid w:val="00216A99"/>
    <w:rsid w:val="0021786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837"/>
    <w:rsid w:val="00233A7E"/>
    <w:rsid w:val="00233CB1"/>
    <w:rsid w:val="0023422F"/>
    <w:rsid w:val="00234889"/>
    <w:rsid w:val="00234BB1"/>
    <w:rsid w:val="0023537E"/>
    <w:rsid w:val="0023566F"/>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2ED3"/>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63CE"/>
    <w:rsid w:val="0025717C"/>
    <w:rsid w:val="00257C85"/>
    <w:rsid w:val="00260043"/>
    <w:rsid w:val="00260401"/>
    <w:rsid w:val="0026052F"/>
    <w:rsid w:val="0026060C"/>
    <w:rsid w:val="00260886"/>
    <w:rsid w:val="00260B4F"/>
    <w:rsid w:val="00261935"/>
    <w:rsid w:val="00261C3F"/>
    <w:rsid w:val="00262B04"/>
    <w:rsid w:val="00262F4C"/>
    <w:rsid w:val="002631F9"/>
    <w:rsid w:val="00264B0B"/>
    <w:rsid w:val="00265216"/>
    <w:rsid w:val="00265817"/>
    <w:rsid w:val="00265F68"/>
    <w:rsid w:val="002661D7"/>
    <w:rsid w:val="0026638F"/>
    <w:rsid w:val="002666C9"/>
    <w:rsid w:val="002668E6"/>
    <w:rsid w:val="002669C0"/>
    <w:rsid w:val="00266D73"/>
    <w:rsid w:val="00266EAC"/>
    <w:rsid w:val="00267352"/>
    <w:rsid w:val="002675DC"/>
    <w:rsid w:val="00267AD3"/>
    <w:rsid w:val="00270645"/>
    <w:rsid w:val="0027076F"/>
    <w:rsid w:val="00271069"/>
    <w:rsid w:val="002713A1"/>
    <w:rsid w:val="00271BDA"/>
    <w:rsid w:val="002720DA"/>
    <w:rsid w:val="0027258C"/>
    <w:rsid w:val="002725A6"/>
    <w:rsid w:val="00272F16"/>
    <w:rsid w:val="00273BAE"/>
    <w:rsid w:val="00274149"/>
    <w:rsid w:val="00274BB4"/>
    <w:rsid w:val="00274D8B"/>
    <w:rsid w:val="00274EA2"/>
    <w:rsid w:val="00275433"/>
    <w:rsid w:val="00275DA2"/>
    <w:rsid w:val="00276514"/>
    <w:rsid w:val="002769B8"/>
    <w:rsid w:val="0027766F"/>
    <w:rsid w:val="00277825"/>
    <w:rsid w:val="00277932"/>
    <w:rsid w:val="002779CD"/>
    <w:rsid w:val="00280A33"/>
    <w:rsid w:val="00281000"/>
    <w:rsid w:val="002810CA"/>
    <w:rsid w:val="002819AC"/>
    <w:rsid w:val="00281E92"/>
    <w:rsid w:val="0028217C"/>
    <w:rsid w:val="002822A0"/>
    <w:rsid w:val="002822D6"/>
    <w:rsid w:val="00282CC8"/>
    <w:rsid w:val="002839B2"/>
    <w:rsid w:val="002839EB"/>
    <w:rsid w:val="00284735"/>
    <w:rsid w:val="00286074"/>
    <w:rsid w:val="00286EC5"/>
    <w:rsid w:val="00287409"/>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B79"/>
    <w:rsid w:val="002A1E24"/>
    <w:rsid w:val="002A2694"/>
    <w:rsid w:val="002A3686"/>
    <w:rsid w:val="002A3757"/>
    <w:rsid w:val="002A3C8B"/>
    <w:rsid w:val="002A40C0"/>
    <w:rsid w:val="002A4C0B"/>
    <w:rsid w:val="002A51E2"/>
    <w:rsid w:val="002A5549"/>
    <w:rsid w:val="002A5742"/>
    <w:rsid w:val="002A5950"/>
    <w:rsid w:val="002A5963"/>
    <w:rsid w:val="002A5A38"/>
    <w:rsid w:val="002A5F48"/>
    <w:rsid w:val="002A710A"/>
    <w:rsid w:val="002A741D"/>
    <w:rsid w:val="002A74D2"/>
    <w:rsid w:val="002A7682"/>
    <w:rsid w:val="002A76ED"/>
    <w:rsid w:val="002A7B04"/>
    <w:rsid w:val="002A7BDE"/>
    <w:rsid w:val="002A7FA0"/>
    <w:rsid w:val="002B02FC"/>
    <w:rsid w:val="002B0FC3"/>
    <w:rsid w:val="002B112D"/>
    <w:rsid w:val="002B1147"/>
    <w:rsid w:val="002B128C"/>
    <w:rsid w:val="002B1BA6"/>
    <w:rsid w:val="002B22C2"/>
    <w:rsid w:val="002B359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34BD"/>
    <w:rsid w:val="002C34FC"/>
    <w:rsid w:val="002C3F0D"/>
    <w:rsid w:val="002C4704"/>
    <w:rsid w:val="002C4A92"/>
    <w:rsid w:val="002C4B4A"/>
    <w:rsid w:val="002C4CC5"/>
    <w:rsid w:val="002C5018"/>
    <w:rsid w:val="002C5094"/>
    <w:rsid w:val="002C5278"/>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4766"/>
    <w:rsid w:val="002D4850"/>
    <w:rsid w:val="002D51B5"/>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1F82"/>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F1C"/>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2BCE"/>
    <w:rsid w:val="00323446"/>
    <w:rsid w:val="00323961"/>
    <w:rsid w:val="003239D3"/>
    <w:rsid w:val="00323E36"/>
    <w:rsid w:val="00324BB1"/>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EA"/>
    <w:rsid w:val="00337FFA"/>
    <w:rsid w:val="00340B70"/>
    <w:rsid w:val="003410D1"/>
    <w:rsid w:val="0034178E"/>
    <w:rsid w:val="00341812"/>
    <w:rsid w:val="00341F55"/>
    <w:rsid w:val="0034255C"/>
    <w:rsid w:val="00342AAD"/>
    <w:rsid w:val="00342F79"/>
    <w:rsid w:val="00342F84"/>
    <w:rsid w:val="00343045"/>
    <w:rsid w:val="00343CA3"/>
    <w:rsid w:val="00344300"/>
    <w:rsid w:val="003446D8"/>
    <w:rsid w:val="00344A42"/>
    <w:rsid w:val="00344DEF"/>
    <w:rsid w:val="003451E5"/>
    <w:rsid w:val="003454C5"/>
    <w:rsid w:val="0034570A"/>
    <w:rsid w:val="00345C84"/>
    <w:rsid w:val="00345C9F"/>
    <w:rsid w:val="00345E3B"/>
    <w:rsid w:val="00346576"/>
    <w:rsid w:val="00346E6B"/>
    <w:rsid w:val="00347911"/>
    <w:rsid w:val="00347AD9"/>
    <w:rsid w:val="00347FD4"/>
    <w:rsid w:val="0035080E"/>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4B7"/>
    <w:rsid w:val="00362629"/>
    <w:rsid w:val="00362937"/>
    <w:rsid w:val="00362D43"/>
    <w:rsid w:val="00362DC6"/>
    <w:rsid w:val="00363469"/>
    <w:rsid w:val="00363538"/>
    <w:rsid w:val="00363648"/>
    <w:rsid w:val="00364151"/>
    <w:rsid w:val="00364C65"/>
    <w:rsid w:val="00365766"/>
    <w:rsid w:val="00365CC5"/>
    <w:rsid w:val="00366F03"/>
    <w:rsid w:val="00367354"/>
    <w:rsid w:val="003675CA"/>
    <w:rsid w:val="0036762D"/>
    <w:rsid w:val="00370D02"/>
    <w:rsid w:val="00371977"/>
    <w:rsid w:val="00371FD7"/>
    <w:rsid w:val="0037220B"/>
    <w:rsid w:val="00372904"/>
    <w:rsid w:val="00372A18"/>
    <w:rsid w:val="00372AEC"/>
    <w:rsid w:val="00372BEE"/>
    <w:rsid w:val="00373086"/>
    <w:rsid w:val="00373496"/>
    <w:rsid w:val="00373934"/>
    <w:rsid w:val="00373E1E"/>
    <w:rsid w:val="003743D5"/>
    <w:rsid w:val="00374BE5"/>
    <w:rsid w:val="0037525B"/>
    <w:rsid w:val="00375CEE"/>
    <w:rsid w:val="0037609B"/>
    <w:rsid w:val="00376615"/>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A8"/>
    <w:rsid w:val="00381E0E"/>
    <w:rsid w:val="00382159"/>
    <w:rsid w:val="00382C21"/>
    <w:rsid w:val="00382FE0"/>
    <w:rsid w:val="003833E9"/>
    <w:rsid w:val="00383589"/>
    <w:rsid w:val="00383F56"/>
    <w:rsid w:val="00385D49"/>
    <w:rsid w:val="00386419"/>
    <w:rsid w:val="00386707"/>
    <w:rsid w:val="00386F49"/>
    <w:rsid w:val="0038728D"/>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47B"/>
    <w:rsid w:val="003A2F64"/>
    <w:rsid w:val="003A32BC"/>
    <w:rsid w:val="003A33C5"/>
    <w:rsid w:val="003A3756"/>
    <w:rsid w:val="003A37DA"/>
    <w:rsid w:val="003A396C"/>
    <w:rsid w:val="003A3A95"/>
    <w:rsid w:val="003A47CC"/>
    <w:rsid w:val="003A4DD6"/>
    <w:rsid w:val="003A5599"/>
    <w:rsid w:val="003A5F92"/>
    <w:rsid w:val="003A6367"/>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548"/>
    <w:rsid w:val="003B4B02"/>
    <w:rsid w:val="003B4B37"/>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C07"/>
    <w:rsid w:val="003C249A"/>
    <w:rsid w:val="003C2B29"/>
    <w:rsid w:val="003C30D2"/>
    <w:rsid w:val="003C347F"/>
    <w:rsid w:val="003C4E23"/>
    <w:rsid w:val="003C4E2D"/>
    <w:rsid w:val="003C5387"/>
    <w:rsid w:val="003C619B"/>
    <w:rsid w:val="003C61FD"/>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6F3"/>
    <w:rsid w:val="003D598E"/>
    <w:rsid w:val="003E053B"/>
    <w:rsid w:val="003E0D9E"/>
    <w:rsid w:val="003E1290"/>
    <w:rsid w:val="003E1926"/>
    <w:rsid w:val="003E265A"/>
    <w:rsid w:val="003E29E7"/>
    <w:rsid w:val="003E2BF5"/>
    <w:rsid w:val="003E3033"/>
    <w:rsid w:val="003E3184"/>
    <w:rsid w:val="003E31A4"/>
    <w:rsid w:val="003E3433"/>
    <w:rsid w:val="003E34B8"/>
    <w:rsid w:val="003E3AA8"/>
    <w:rsid w:val="003E3E47"/>
    <w:rsid w:val="003E488D"/>
    <w:rsid w:val="003E4F1D"/>
    <w:rsid w:val="003E4F96"/>
    <w:rsid w:val="003E531F"/>
    <w:rsid w:val="003E53E3"/>
    <w:rsid w:val="003E5983"/>
    <w:rsid w:val="003E5BE7"/>
    <w:rsid w:val="003E5DE3"/>
    <w:rsid w:val="003E600B"/>
    <w:rsid w:val="003E66B5"/>
    <w:rsid w:val="003E7A13"/>
    <w:rsid w:val="003E7C04"/>
    <w:rsid w:val="003E7CAA"/>
    <w:rsid w:val="003E7D69"/>
    <w:rsid w:val="003E7DBD"/>
    <w:rsid w:val="003F0167"/>
    <w:rsid w:val="003F01BB"/>
    <w:rsid w:val="003F0765"/>
    <w:rsid w:val="003F08B2"/>
    <w:rsid w:val="003F1B3F"/>
    <w:rsid w:val="003F2769"/>
    <w:rsid w:val="003F2E69"/>
    <w:rsid w:val="003F30F0"/>
    <w:rsid w:val="003F4015"/>
    <w:rsid w:val="003F4ED8"/>
    <w:rsid w:val="003F4FBF"/>
    <w:rsid w:val="003F563E"/>
    <w:rsid w:val="003F59CC"/>
    <w:rsid w:val="003F6A0A"/>
    <w:rsid w:val="003F6DFC"/>
    <w:rsid w:val="003F763F"/>
    <w:rsid w:val="003F785F"/>
    <w:rsid w:val="003F7A84"/>
    <w:rsid w:val="003F7F4A"/>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9F4"/>
    <w:rsid w:val="004052C5"/>
    <w:rsid w:val="004053E7"/>
    <w:rsid w:val="00406775"/>
    <w:rsid w:val="004067E4"/>
    <w:rsid w:val="00406853"/>
    <w:rsid w:val="0040706D"/>
    <w:rsid w:val="00407527"/>
    <w:rsid w:val="0040756C"/>
    <w:rsid w:val="00407663"/>
    <w:rsid w:val="00410C0E"/>
    <w:rsid w:val="00411013"/>
    <w:rsid w:val="004111F9"/>
    <w:rsid w:val="00411424"/>
    <w:rsid w:val="0041149F"/>
    <w:rsid w:val="00411718"/>
    <w:rsid w:val="00412582"/>
    <w:rsid w:val="0041355A"/>
    <w:rsid w:val="004136A0"/>
    <w:rsid w:val="004142AC"/>
    <w:rsid w:val="00415A07"/>
    <w:rsid w:val="00415B0D"/>
    <w:rsid w:val="00415D44"/>
    <w:rsid w:val="004160DA"/>
    <w:rsid w:val="0041684F"/>
    <w:rsid w:val="00416A15"/>
    <w:rsid w:val="0041742D"/>
    <w:rsid w:val="004174E1"/>
    <w:rsid w:val="004176EC"/>
    <w:rsid w:val="00417C23"/>
    <w:rsid w:val="00417D10"/>
    <w:rsid w:val="00420ABE"/>
    <w:rsid w:val="004211AD"/>
    <w:rsid w:val="00422F0B"/>
    <w:rsid w:val="004232DB"/>
    <w:rsid w:val="00423B35"/>
    <w:rsid w:val="00423C12"/>
    <w:rsid w:val="00424499"/>
    <w:rsid w:val="00424C72"/>
    <w:rsid w:val="004253A2"/>
    <w:rsid w:val="00425DB2"/>
    <w:rsid w:val="00426A19"/>
    <w:rsid w:val="00426A37"/>
    <w:rsid w:val="00426FED"/>
    <w:rsid w:val="00427119"/>
    <w:rsid w:val="004273EB"/>
    <w:rsid w:val="004310C7"/>
    <w:rsid w:val="00431224"/>
    <w:rsid w:val="00431246"/>
    <w:rsid w:val="004324A0"/>
    <w:rsid w:val="00432CF4"/>
    <w:rsid w:val="004330C1"/>
    <w:rsid w:val="00433B46"/>
    <w:rsid w:val="00433D0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0CD"/>
    <w:rsid w:val="0045193C"/>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66BC"/>
    <w:rsid w:val="00466F94"/>
    <w:rsid w:val="0046784B"/>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8073D"/>
    <w:rsid w:val="0048114E"/>
    <w:rsid w:val="004820A5"/>
    <w:rsid w:val="00482117"/>
    <w:rsid w:val="004825E0"/>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4E6"/>
    <w:rsid w:val="0049463C"/>
    <w:rsid w:val="004948BD"/>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47E0"/>
    <w:rsid w:val="004B531B"/>
    <w:rsid w:val="004B552F"/>
    <w:rsid w:val="004B5C56"/>
    <w:rsid w:val="004B5CCC"/>
    <w:rsid w:val="004B5F21"/>
    <w:rsid w:val="004B64C8"/>
    <w:rsid w:val="004B6F7B"/>
    <w:rsid w:val="004B6F7E"/>
    <w:rsid w:val="004B6FD1"/>
    <w:rsid w:val="004B70F5"/>
    <w:rsid w:val="004B7893"/>
    <w:rsid w:val="004C0041"/>
    <w:rsid w:val="004C00FF"/>
    <w:rsid w:val="004C14B6"/>
    <w:rsid w:val="004C1521"/>
    <w:rsid w:val="004C15A4"/>
    <w:rsid w:val="004C1B95"/>
    <w:rsid w:val="004C1FE5"/>
    <w:rsid w:val="004C2D20"/>
    <w:rsid w:val="004C3D74"/>
    <w:rsid w:val="004C444B"/>
    <w:rsid w:val="004C51B0"/>
    <w:rsid w:val="004C5244"/>
    <w:rsid w:val="004C53A9"/>
    <w:rsid w:val="004C5521"/>
    <w:rsid w:val="004C5D92"/>
    <w:rsid w:val="004C698B"/>
    <w:rsid w:val="004C6AAF"/>
    <w:rsid w:val="004C7D2E"/>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3FE"/>
    <w:rsid w:val="004F0728"/>
    <w:rsid w:val="004F0D41"/>
    <w:rsid w:val="004F10A0"/>
    <w:rsid w:val="004F114B"/>
    <w:rsid w:val="004F163B"/>
    <w:rsid w:val="004F1A61"/>
    <w:rsid w:val="004F1A98"/>
    <w:rsid w:val="004F1DBF"/>
    <w:rsid w:val="004F2129"/>
    <w:rsid w:val="004F2720"/>
    <w:rsid w:val="004F2765"/>
    <w:rsid w:val="004F2A6E"/>
    <w:rsid w:val="004F34EB"/>
    <w:rsid w:val="004F3FA1"/>
    <w:rsid w:val="004F3FED"/>
    <w:rsid w:val="004F4DB3"/>
    <w:rsid w:val="004F4EE4"/>
    <w:rsid w:val="004F5A07"/>
    <w:rsid w:val="004F5FF0"/>
    <w:rsid w:val="004F67BC"/>
    <w:rsid w:val="004F6AC2"/>
    <w:rsid w:val="004F70C3"/>
    <w:rsid w:val="004F7241"/>
    <w:rsid w:val="004F732B"/>
    <w:rsid w:val="004F7B17"/>
    <w:rsid w:val="00500688"/>
    <w:rsid w:val="00500A21"/>
    <w:rsid w:val="00500E0B"/>
    <w:rsid w:val="00500FEC"/>
    <w:rsid w:val="00501043"/>
    <w:rsid w:val="00501881"/>
    <w:rsid w:val="00501917"/>
    <w:rsid w:val="00501B06"/>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BEA"/>
    <w:rsid w:val="00507C9A"/>
    <w:rsid w:val="00507E0C"/>
    <w:rsid w:val="0051092A"/>
    <w:rsid w:val="00510A4A"/>
    <w:rsid w:val="0051128C"/>
    <w:rsid w:val="005117F9"/>
    <w:rsid w:val="00511A1B"/>
    <w:rsid w:val="00511B1B"/>
    <w:rsid w:val="00511C47"/>
    <w:rsid w:val="0051209F"/>
    <w:rsid w:val="0051319C"/>
    <w:rsid w:val="00513492"/>
    <w:rsid w:val="005134F5"/>
    <w:rsid w:val="005140F9"/>
    <w:rsid w:val="00514344"/>
    <w:rsid w:val="00514783"/>
    <w:rsid w:val="0051495B"/>
    <w:rsid w:val="005149B1"/>
    <w:rsid w:val="00514D53"/>
    <w:rsid w:val="00514E40"/>
    <w:rsid w:val="00514E9C"/>
    <w:rsid w:val="005156A5"/>
    <w:rsid w:val="00515CB1"/>
    <w:rsid w:val="00515D5F"/>
    <w:rsid w:val="00515E64"/>
    <w:rsid w:val="00515F83"/>
    <w:rsid w:val="0051620D"/>
    <w:rsid w:val="00516376"/>
    <w:rsid w:val="0051676D"/>
    <w:rsid w:val="005169AC"/>
    <w:rsid w:val="00516F7A"/>
    <w:rsid w:val="00517332"/>
    <w:rsid w:val="005175C2"/>
    <w:rsid w:val="00520A0E"/>
    <w:rsid w:val="00520AF4"/>
    <w:rsid w:val="0052199B"/>
    <w:rsid w:val="00521CE7"/>
    <w:rsid w:val="00522111"/>
    <w:rsid w:val="005224C7"/>
    <w:rsid w:val="005226CF"/>
    <w:rsid w:val="00522725"/>
    <w:rsid w:val="00522F83"/>
    <w:rsid w:val="005232B5"/>
    <w:rsid w:val="00523649"/>
    <w:rsid w:val="00523739"/>
    <w:rsid w:val="00523C6F"/>
    <w:rsid w:val="00523C9A"/>
    <w:rsid w:val="00524076"/>
    <w:rsid w:val="0052468A"/>
    <w:rsid w:val="0052499B"/>
    <w:rsid w:val="00524D76"/>
    <w:rsid w:val="005250CB"/>
    <w:rsid w:val="00525227"/>
    <w:rsid w:val="00525DAA"/>
    <w:rsid w:val="005260CD"/>
    <w:rsid w:val="00526CC7"/>
    <w:rsid w:val="00527410"/>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2E4"/>
    <w:rsid w:val="005426BA"/>
    <w:rsid w:val="005427F2"/>
    <w:rsid w:val="00542D67"/>
    <w:rsid w:val="00542E5D"/>
    <w:rsid w:val="00543774"/>
    <w:rsid w:val="00543BFF"/>
    <w:rsid w:val="00543D94"/>
    <w:rsid w:val="00543DB1"/>
    <w:rsid w:val="00543F18"/>
    <w:rsid w:val="0054493E"/>
    <w:rsid w:val="00544A6F"/>
    <w:rsid w:val="005452B7"/>
    <w:rsid w:val="00545327"/>
    <w:rsid w:val="00545449"/>
    <w:rsid w:val="00545638"/>
    <w:rsid w:val="0054575B"/>
    <w:rsid w:val="00545D9A"/>
    <w:rsid w:val="00546437"/>
    <w:rsid w:val="005466B0"/>
    <w:rsid w:val="00547977"/>
    <w:rsid w:val="005500CB"/>
    <w:rsid w:val="00550D0A"/>
    <w:rsid w:val="00551539"/>
    <w:rsid w:val="00551812"/>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6238"/>
    <w:rsid w:val="005665BF"/>
    <w:rsid w:val="00566C35"/>
    <w:rsid w:val="00566DE3"/>
    <w:rsid w:val="0056735A"/>
    <w:rsid w:val="00567463"/>
    <w:rsid w:val="0056790F"/>
    <w:rsid w:val="00567D2E"/>
    <w:rsid w:val="00570763"/>
    <w:rsid w:val="0057168F"/>
    <w:rsid w:val="005717A1"/>
    <w:rsid w:val="005718E2"/>
    <w:rsid w:val="0057193D"/>
    <w:rsid w:val="00571CFE"/>
    <w:rsid w:val="00571E15"/>
    <w:rsid w:val="005725F2"/>
    <w:rsid w:val="0057272E"/>
    <w:rsid w:val="00572741"/>
    <w:rsid w:val="00572A89"/>
    <w:rsid w:val="00572A8E"/>
    <w:rsid w:val="0057357A"/>
    <w:rsid w:val="00573D74"/>
    <w:rsid w:val="00573DBE"/>
    <w:rsid w:val="005740D0"/>
    <w:rsid w:val="005741EB"/>
    <w:rsid w:val="0057471E"/>
    <w:rsid w:val="0057498F"/>
    <w:rsid w:val="00574E30"/>
    <w:rsid w:val="00574E74"/>
    <w:rsid w:val="00575026"/>
    <w:rsid w:val="0057560F"/>
    <w:rsid w:val="005757FE"/>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04C"/>
    <w:rsid w:val="00582748"/>
    <w:rsid w:val="005829CA"/>
    <w:rsid w:val="00582B9A"/>
    <w:rsid w:val="00582E48"/>
    <w:rsid w:val="005839BF"/>
    <w:rsid w:val="00583EF7"/>
    <w:rsid w:val="00584689"/>
    <w:rsid w:val="00585129"/>
    <w:rsid w:val="00585554"/>
    <w:rsid w:val="00586ACD"/>
    <w:rsid w:val="00586D4B"/>
    <w:rsid w:val="005872A3"/>
    <w:rsid w:val="005872E9"/>
    <w:rsid w:val="0058734D"/>
    <w:rsid w:val="005873C2"/>
    <w:rsid w:val="005900EC"/>
    <w:rsid w:val="00590EC1"/>
    <w:rsid w:val="00590EDE"/>
    <w:rsid w:val="005911BD"/>
    <w:rsid w:val="00591B3F"/>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420"/>
    <w:rsid w:val="005A07A1"/>
    <w:rsid w:val="005A07F2"/>
    <w:rsid w:val="005A10FA"/>
    <w:rsid w:val="005A1654"/>
    <w:rsid w:val="005A17B9"/>
    <w:rsid w:val="005A1CB4"/>
    <w:rsid w:val="005A1EA7"/>
    <w:rsid w:val="005A1FAD"/>
    <w:rsid w:val="005A4028"/>
    <w:rsid w:val="005A4957"/>
    <w:rsid w:val="005A49AD"/>
    <w:rsid w:val="005A515B"/>
    <w:rsid w:val="005A5552"/>
    <w:rsid w:val="005A5892"/>
    <w:rsid w:val="005A5909"/>
    <w:rsid w:val="005A5AEB"/>
    <w:rsid w:val="005A5D2C"/>
    <w:rsid w:val="005A682D"/>
    <w:rsid w:val="005A6BD0"/>
    <w:rsid w:val="005A6C30"/>
    <w:rsid w:val="005A6D2F"/>
    <w:rsid w:val="005A6EA1"/>
    <w:rsid w:val="005A71DC"/>
    <w:rsid w:val="005A745D"/>
    <w:rsid w:val="005A74AF"/>
    <w:rsid w:val="005A7CB3"/>
    <w:rsid w:val="005B02F1"/>
    <w:rsid w:val="005B14C4"/>
    <w:rsid w:val="005B2049"/>
    <w:rsid w:val="005B2812"/>
    <w:rsid w:val="005B2D9B"/>
    <w:rsid w:val="005B2F93"/>
    <w:rsid w:val="005B32F5"/>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50D"/>
    <w:rsid w:val="005C3FD4"/>
    <w:rsid w:val="005C440D"/>
    <w:rsid w:val="005C44D7"/>
    <w:rsid w:val="005C46A5"/>
    <w:rsid w:val="005C495A"/>
    <w:rsid w:val="005C4BA8"/>
    <w:rsid w:val="005C5618"/>
    <w:rsid w:val="005C597E"/>
    <w:rsid w:val="005C598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6D6F"/>
    <w:rsid w:val="005D7093"/>
    <w:rsid w:val="005D72B2"/>
    <w:rsid w:val="005D7EC1"/>
    <w:rsid w:val="005E03BA"/>
    <w:rsid w:val="005E0C4A"/>
    <w:rsid w:val="005E0C9E"/>
    <w:rsid w:val="005E0E03"/>
    <w:rsid w:val="005E16C7"/>
    <w:rsid w:val="005E1B11"/>
    <w:rsid w:val="005E29D0"/>
    <w:rsid w:val="005E32F2"/>
    <w:rsid w:val="005E3525"/>
    <w:rsid w:val="005E509B"/>
    <w:rsid w:val="005E5639"/>
    <w:rsid w:val="005E6E81"/>
    <w:rsid w:val="005E753A"/>
    <w:rsid w:val="005E787F"/>
    <w:rsid w:val="005E797E"/>
    <w:rsid w:val="005E7B9E"/>
    <w:rsid w:val="005E7E6A"/>
    <w:rsid w:val="005E7F0A"/>
    <w:rsid w:val="005F03DD"/>
    <w:rsid w:val="005F074E"/>
    <w:rsid w:val="005F07F8"/>
    <w:rsid w:val="005F0C44"/>
    <w:rsid w:val="005F10F3"/>
    <w:rsid w:val="005F110A"/>
    <w:rsid w:val="005F3178"/>
    <w:rsid w:val="005F3E20"/>
    <w:rsid w:val="005F4025"/>
    <w:rsid w:val="005F462E"/>
    <w:rsid w:val="005F536F"/>
    <w:rsid w:val="005F5F5F"/>
    <w:rsid w:val="005F5FB7"/>
    <w:rsid w:val="005F69A1"/>
    <w:rsid w:val="005F6E8D"/>
    <w:rsid w:val="005F6F52"/>
    <w:rsid w:val="005F7160"/>
    <w:rsid w:val="005F72AD"/>
    <w:rsid w:val="00601540"/>
    <w:rsid w:val="006019C1"/>
    <w:rsid w:val="00601A87"/>
    <w:rsid w:val="00601CA3"/>
    <w:rsid w:val="00601E43"/>
    <w:rsid w:val="00602A4E"/>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103D7"/>
    <w:rsid w:val="006105C8"/>
    <w:rsid w:val="00610C51"/>
    <w:rsid w:val="00611029"/>
    <w:rsid w:val="006112C5"/>
    <w:rsid w:val="00611A37"/>
    <w:rsid w:val="00611ABB"/>
    <w:rsid w:val="00611CB3"/>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2AA9"/>
    <w:rsid w:val="00633263"/>
    <w:rsid w:val="006334E5"/>
    <w:rsid w:val="0063356E"/>
    <w:rsid w:val="00633DFE"/>
    <w:rsid w:val="00633FD4"/>
    <w:rsid w:val="006344DD"/>
    <w:rsid w:val="006348EA"/>
    <w:rsid w:val="00634B26"/>
    <w:rsid w:val="006352E4"/>
    <w:rsid w:val="00635412"/>
    <w:rsid w:val="006359C7"/>
    <w:rsid w:val="006369D5"/>
    <w:rsid w:val="006405DF"/>
    <w:rsid w:val="00641109"/>
    <w:rsid w:val="00641859"/>
    <w:rsid w:val="00641ABE"/>
    <w:rsid w:val="00641D78"/>
    <w:rsid w:val="00641F3A"/>
    <w:rsid w:val="00642C37"/>
    <w:rsid w:val="00643277"/>
    <w:rsid w:val="00643282"/>
    <w:rsid w:val="00643296"/>
    <w:rsid w:val="00643659"/>
    <w:rsid w:val="006436A8"/>
    <w:rsid w:val="00643AA8"/>
    <w:rsid w:val="00643D76"/>
    <w:rsid w:val="00644B08"/>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6F4"/>
    <w:rsid w:val="00663801"/>
    <w:rsid w:val="00663B9B"/>
    <w:rsid w:val="006645DB"/>
    <w:rsid w:val="00664FA0"/>
    <w:rsid w:val="00665071"/>
    <w:rsid w:val="006656C8"/>
    <w:rsid w:val="006666E7"/>
    <w:rsid w:val="00666BF6"/>
    <w:rsid w:val="00666FE9"/>
    <w:rsid w:val="00667B4D"/>
    <w:rsid w:val="00670100"/>
    <w:rsid w:val="006703FC"/>
    <w:rsid w:val="006709BE"/>
    <w:rsid w:val="00671218"/>
    <w:rsid w:val="0067152D"/>
    <w:rsid w:val="00671743"/>
    <w:rsid w:val="00671B3F"/>
    <w:rsid w:val="00671C95"/>
    <w:rsid w:val="00671D38"/>
    <w:rsid w:val="006722E6"/>
    <w:rsid w:val="00673210"/>
    <w:rsid w:val="0067382A"/>
    <w:rsid w:val="00673856"/>
    <w:rsid w:val="00673AE4"/>
    <w:rsid w:val="00674058"/>
    <w:rsid w:val="0067414F"/>
    <w:rsid w:val="006742D8"/>
    <w:rsid w:val="00674A86"/>
    <w:rsid w:val="00674A90"/>
    <w:rsid w:val="00674C90"/>
    <w:rsid w:val="00674D58"/>
    <w:rsid w:val="006750C8"/>
    <w:rsid w:val="006751FD"/>
    <w:rsid w:val="0067552F"/>
    <w:rsid w:val="00675A34"/>
    <w:rsid w:val="00675C32"/>
    <w:rsid w:val="00676FBF"/>
    <w:rsid w:val="006771BC"/>
    <w:rsid w:val="006773A0"/>
    <w:rsid w:val="006776AC"/>
    <w:rsid w:val="006779B2"/>
    <w:rsid w:val="00677EDC"/>
    <w:rsid w:val="006800AC"/>
    <w:rsid w:val="006800BF"/>
    <w:rsid w:val="00680DBF"/>
    <w:rsid w:val="00680DE8"/>
    <w:rsid w:val="00681173"/>
    <w:rsid w:val="00681BE8"/>
    <w:rsid w:val="0068251D"/>
    <w:rsid w:val="00682811"/>
    <w:rsid w:val="00682DDF"/>
    <w:rsid w:val="006830AA"/>
    <w:rsid w:val="00683F25"/>
    <w:rsid w:val="00684117"/>
    <w:rsid w:val="0068440D"/>
    <w:rsid w:val="006845D3"/>
    <w:rsid w:val="00684A7F"/>
    <w:rsid w:val="00684B2A"/>
    <w:rsid w:val="006850E2"/>
    <w:rsid w:val="006857F5"/>
    <w:rsid w:val="00685A97"/>
    <w:rsid w:val="00685D76"/>
    <w:rsid w:val="00686095"/>
    <w:rsid w:val="006862C4"/>
    <w:rsid w:val="006862D9"/>
    <w:rsid w:val="00686452"/>
    <w:rsid w:val="006865E9"/>
    <w:rsid w:val="00686918"/>
    <w:rsid w:val="00686ACD"/>
    <w:rsid w:val="00686D1E"/>
    <w:rsid w:val="00686E65"/>
    <w:rsid w:val="006876A5"/>
    <w:rsid w:val="0068792E"/>
    <w:rsid w:val="00687FF9"/>
    <w:rsid w:val="006903E5"/>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65"/>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2F05"/>
    <w:rsid w:val="006B336C"/>
    <w:rsid w:val="006B3830"/>
    <w:rsid w:val="006B4290"/>
    <w:rsid w:val="006B42A1"/>
    <w:rsid w:val="006B438B"/>
    <w:rsid w:val="006B5546"/>
    <w:rsid w:val="006B5A29"/>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2B8"/>
    <w:rsid w:val="006D4976"/>
    <w:rsid w:val="006D4CEF"/>
    <w:rsid w:val="006D4FD1"/>
    <w:rsid w:val="006D6065"/>
    <w:rsid w:val="006D615B"/>
    <w:rsid w:val="006D63B6"/>
    <w:rsid w:val="006D6496"/>
    <w:rsid w:val="006D6930"/>
    <w:rsid w:val="006D6F22"/>
    <w:rsid w:val="006E0128"/>
    <w:rsid w:val="006E08E1"/>
    <w:rsid w:val="006E0B33"/>
    <w:rsid w:val="006E0DD5"/>
    <w:rsid w:val="006E1F00"/>
    <w:rsid w:val="006E202D"/>
    <w:rsid w:val="006E22A9"/>
    <w:rsid w:val="006E377F"/>
    <w:rsid w:val="006E3864"/>
    <w:rsid w:val="006E3FB0"/>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816"/>
    <w:rsid w:val="006F2DED"/>
    <w:rsid w:val="006F3372"/>
    <w:rsid w:val="006F380A"/>
    <w:rsid w:val="006F3B47"/>
    <w:rsid w:val="006F4495"/>
    <w:rsid w:val="006F4784"/>
    <w:rsid w:val="006F4E03"/>
    <w:rsid w:val="006F58A3"/>
    <w:rsid w:val="006F633F"/>
    <w:rsid w:val="006F6F1A"/>
    <w:rsid w:val="006F7253"/>
    <w:rsid w:val="006F77A4"/>
    <w:rsid w:val="0070000F"/>
    <w:rsid w:val="007001B4"/>
    <w:rsid w:val="0070020E"/>
    <w:rsid w:val="00700335"/>
    <w:rsid w:val="00700CD2"/>
    <w:rsid w:val="007011EC"/>
    <w:rsid w:val="00701255"/>
    <w:rsid w:val="007020F8"/>
    <w:rsid w:val="007024C1"/>
    <w:rsid w:val="00702DE1"/>
    <w:rsid w:val="00702FA0"/>
    <w:rsid w:val="00702FAF"/>
    <w:rsid w:val="007038EE"/>
    <w:rsid w:val="007047CA"/>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559"/>
    <w:rsid w:val="00714E40"/>
    <w:rsid w:val="00715182"/>
    <w:rsid w:val="007155B3"/>
    <w:rsid w:val="00715DBD"/>
    <w:rsid w:val="00715E34"/>
    <w:rsid w:val="00716067"/>
    <w:rsid w:val="00716633"/>
    <w:rsid w:val="00716745"/>
    <w:rsid w:val="00716D81"/>
    <w:rsid w:val="0071711C"/>
    <w:rsid w:val="00720F78"/>
    <w:rsid w:val="00721199"/>
    <w:rsid w:val="00721817"/>
    <w:rsid w:val="00721B36"/>
    <w:rsid w:val="00721D90"/>
    <w:rsid w:val="00721F8E"/>
    <w:rsid w:val="0072239F"/>
    <w:rsid w:val="00722535"/>
    <w:rsid w:val="0072377A"/>
    <w:rsid w:val="00723D89"/>
    <w:rsid w:val="007241EA"/>
    <w:rsid w:val="00724A66"/>
    <w:rsid w:val="00725333"/>
    <w:rsid w:val="007253D4"/>
    <w:rsid w:val="00725C14"/>
    <w:rsid w:val="00726180"/>
    <w:rsid w:val="00726510"/>
    <w:rsid w:val="00726603"/>
    <w:rsid w:val="007270D8"/>
    <w:rsid w:val="007277C3"/>
    <w:rsid w:val="00730B0F"/>
    <w:rsid w:val="00730F54"/>
    <w:rsid w:val="007311FF"/>
    <w:rsid w:val="00732128"/>
    <w:rsid w:val="00732D0F"/>
    <w:rsid w:val="00732EF0"/>
    <w:rsid w:val="007331A1"/>
    <w:rsid w:val="00733537"/>
    <w:rsid w:val="00733627"/>
    <w:rsid w:val="007336A5"/>
    <w:rsid w:val="00733F4A"/>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3C07"/>
    <w:rsid w:val="007544B9"/>
    <w:rsid w:val="007550C9"/>
    <w:rsid w:val="00755373"/>
    <w:rsid w:val="007557FC"/>
    <w:rsid w:val="00755BAD"/>
    <w:rsid w:val="007561C6"/>
    <w:rsid w:val="007562BE"/>
    <w:rsid w:val="007563DE"/>
    <w:rsid w:val="00756552"/>
    <w:rsid w:val="00756848"/>
    <w:rsid w:val="0075695B"/>
    <w:rsid w:val="007575E6"/>
    <w:rsid w:val="00757CF3"/>
    <w:rsid w:val="0076034D"/>
    <w:rsid w:val="00760CEB"/>
    <w:rsid w:val="00761129"/>
    <w:rsid w:val="00761175"/>
    <w:rsid w:val="00761C3F"/>
    <w:rsid w:val="00761DD2"/>
    <w:rsid w:val="00762098"/>
    <w:rsid w:val="007622BD"/>
    <w:rsid w:val="007623E0"/>
    <w:rsid w:val="00762905"/>
    <w:rsid w:val="00762A6C"/>
    <w:rsid w:val="00762E04"/>
    <w:rsid w:val="007630BA"/>
    <w:rsid w:val="007633FC"/>
    <w:rsid w:val="00763C14"/>
    <w:rsid w:val="0076439B"/>
    <w:rsid w:val="0076471A"/>
    <w:rsid w:val="00764BA2"/>
    <w:rsid w:val="00764DDC"/>
    <w:rsid w:val="00765255"/>
    <w:rsid w:val="00765910"/>
    <w:rsid w:val="00765C8A"/>
    <w:rsid w:val="00766747"/>
    <w:rsid w:val="007668B3"/>
    <w:rsid w:val="0076735A"/>
    <w:rsid w:val="00767F5A"/>
    <w:rsid w:val="0077092C"/>
    <w:rsid w:val="00771439"/>
    <w:rsid w:val="007741D6"/>
    <w:rsid w:val="00774B44"/>
    <w:rsid w:val="00775066"/>
    <w:rsid w:val="00775569"/>
    <w:rsid w:val="00775C6F"/>
    <w:rsid w:val="0077600F"/>
    <w:rsid w:val="00776A2A"/>
    <w:rsid w:val="00776EE7"/>
    <w:rsid w:val="0077707C"/>
    <w:rsid w:val="0077710B"/>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C7B"/>
    <w:rsid w:val="00787177"/>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9DF"/>
    <w:rsid w:val="00797AC4"/>
    <w:rsid w:val="00797B80"/>
    <w:rsid w:val="007A01E8"/>
    <w:rsid w:val="007A03F5"/>
    <w:rsid w:val="007A0954"/>
    <w:rsid w:val="007A0CBA"/>
    <w:rsid w:val="007A188D"/>
    <w:rsid w:val="007A18E6"/>
    <w:rsid w:val="007A1A48"/>
    <w:rsid w:val="007A335C"/>
    <w:rsid w:val="007A3560"/>
    <w:rsid w:val="007A3617"/>
    <w:rsid w:val="007A36DE"/>
    <w:rsid w:val="007A376A"/>
    <w:rsid w:val="007A3FDA"/>
    <w:rsid w:val="007A4580"/>
    <w:rsid w:val="007A4776"/>
    <w:rsid w:val="007A4C36"/>
    <w:rsid w:val="007A577F"/>
    <w:rsid w:val="007A5875"/>
    <w:rsid w:val="007A5AFB"/>
    <w:rsid w:val="007A60F0"/>
    <w:rsid w:val="007A65C3"/>
    <w:rsid w:val="007A69E4"/>
    <w:rsid w:val="007A6A15"/>
    <w:rsid w:val="007A6FC7"/>
    <w:rsid w:val="007A755B"/>
    <w:rsid w:val="007A76BC"/>
    <w:rsid w:val="007A7F92"/>
    <w:rsid w:val="007B056E"/>
    <w:rsid w:val="007B157A"/>
    <w:rsid w:val="007B1ACA"/>
    <w:rsid w:val="007B1BB8"/>
    <w:rsid w:val="007B3580"/>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5AD0"/>
    <w:rsid w:val="007C5BCF"/>
    <w:rsid w:val="007C5E19"/>
    <w:rsid w:val="007C6273"/>
    <w:rsid w:val="007C667D"/>
    <w:rsid w:val="007C6F5B"/>
    <w:rsid w:val="007D0699"/>
    <w:rsid w:val="007D07A8"/>
    <w:rsid w:val="007D0B66"/>
    <w:rsid w:val="007D0BC0"/>
    <w:rsid w:val="007D0DB3"/>
    <w:rsid w:val="007D0F1A"/>
    <w:rsid w:val="007D1013"/>
    <w:rsid w:val="007D14BE"/>
    <w:rsid w:val="007D1704"/>
    <w:rsid w:val="007D2451"/>
    <w:rsid w:val="007D29FE"/>
    <w:rsid w:val="007D2A97"/>
    <w:rsid w:val="007D2C1A"/>
    <w:rsid w:val="007D3203"/>
    <w:rsid w:val="007D33F4"/>
    <w:rsid w:val="007D3417"/>
    <w:rsid w:val="007D356D"/>
    <w:rsid w:val="007D40EE"/>
    <w:rsid w:val="007D476E"/>
    <w:rsid w:val="007D49A2"/>
    <w:rsid w:val="007D4F28"/>
    <w:rsid w:val="007D55CE"/>
    <w:rsid w:val="007D58B0"/>
    <w:rsid w:val="007D592D"/>
    <w:rsid w:val="007D5991"/>
    <w:rsid w:val="007D5ECF"/>
    <w:rsid w:val="007D71F7"/>
    <w:rsid w:val="007D7ADB"/>
    <w:rsid w:val="007D7D78"/>
    <w:rsid w:val="007E05F9"/>
    <w:rsid w:val="007E079B"/>
    <w:rsid w:val="007E15CF"/>
    <w:rsid w:val="007E1B72"/>
    <w:rsid w:val="007E26CF"/>
    <w:rsid w:val="007E3D4B"/>
    <w:rsid w:val="007E3E0D"/>
    <w:rsid w:val="007E41F0"/>
    <w:rsid w:val="007E45DF"/>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8C2"/>
    <w:rsid w:val="007E799E"/>
    <w:rsid w:val="007E7C25"/>
    <w:rsid w:val="007E7E4A"/>
    <w:rsid w:val="007F0742"/>
    <w:rsid w:val="007F09CC"/>
    <w:rsid w:val="007F1998"/>
    <w:rsid w:val="007F1A19"/>
    <w:rsid w:val="007F1CD2"/>
    <w:rsid w:val="007F1E3B"/>
    <w:rsid w:val="007F2CF7"/>
    <w:rsid w:val="007F3626"/>
    <w:rsid w:val="007F3A75"/>
    <w:rsid w:val="007F3C15"/>
    <w:rsid w:val="007F4497"/>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E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6985"/>
    <w:rsid w:val="00807473"/>
    <w:rsid w:val="00807ADF"/>
    <w:rsid w:val="00807C2C"/>
    <w:rsid w:val="00810045"/>
    <w:rsid w:val="00810167"/>
    <w:rsid w:val="008106DB"/>
    <w:rsid w:val="00810946"/>
    <w:rsid w:val="008109F7"/>
    <w:rsid w:val="00810AC5"/>
    <w:rsid w:val="00811550"/>
    <w:rsid w:val="00811608"/>
    <w:rsid w:val="00812A10"/>
    <w:rsid w:val="00813399"/>
    <w:rsid w:val="0081363E"/>
    <w:rsid w:val="00813695"/>
    <w:rsid w:val="00813707"/>
    <w:rsid w:val="00813B5E"/>
    <w:rsid w:val="00813B71"/>
    <w:rsid w:val="00813E04"/>
    <w:rsid w:val="00813EB5"/>
    <w:rsid w:val="008141F2"/>
    <w:rsid w:val="008143BA"/>
    <w:rsid w:val="008147A4"/>
    <w:rsid w:val="00814907"/>
    <w:rsid w:val="00814D13"/>
    <w:rsid w:val="00814F06"/>
    <w:rsid w:val="00815C3B"/>
    <w:rsid w:val="008163BC"/>
    <w:rsid w:val="0081649B"/>
    <w:rsid w:val="008165C5"/>
    <w:rsid w:val="00817125"/>
    <w:rsid w:val="008175F0"/>
    <w:rsid w:val="00817F75"/>
    <w:rsid w:val="00820B19"/>
    <w:rsid w:val="00820F02"/>
    <w:rsid w:val="00821720"/>
    <w:rsid w:val="00821808"/>
    <w:rsid w:val="00821C69"/>
    <w:rsid w:val="00821ED9"/>
    <w:rsid w:val="008225A1"/>
    <w:rsid w:val="00822914"/>
    <w:rsid w:val="00823B0B"/>
    <w:rsid w:val="00823DEF"/>
    <w:rsid w:val="008247EA"/>
    <w:rsid w:val="008250EE"/>
    <w:rsid w:val="00825C55"/>
    <w:rsid w:val="008279A0"/>
    <w:rsid w:val="00830540"/>
    <w:rsid w:val="00830916"/>
    <w:rsid w:val="008309B0"/>
    <w:rsid w:val="008310B4"/>
    <w:rsid w:val="0083152B"/>
    <w:rsid w:val="0083152C"/>
    <w:rsid w:val="00831558"/>
    <w:rsid w:val="008317D7"/>
    <w:rsid w:val="00831969"/>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4B1"/>
    <w:rsid w:val="00836808"/>
    <w:rsid w:val="0083698A"/>
    <w:rsid w:val="008369F2"/>
    <w:rsid w:val="00837469"/>
    <w:rsid w:val="0083763C"/>
    <w:rsid w:val="00837AF6"/>
    <w:rsid w:val="008416ED"/>
    <w:rsid w:val="00841BA3"/>
    <w:rsid w:val="00841E21"/>
    <w:rsid w:val="00842865"/>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170"/>
    <w:rsid w:val="00851806"/>
    <w:rsid w:val="00851A00"/>
    <w:rsid w:val="00851A31"/>
    <w:rsid w:val="00851E3D"/>
    <w:rsid w:val="00851FA4"/>
    <w:rsid w:val="00852706"/>
    <w:rsid w:val="00852ABD"/>
    <w:rsid w:val="00853889"/>
    <w:rsid w:val="00853958"/>
    <w:rsid w:val="00853DEC"/>
    <w:rsid w:val="00854205"/>
    <w:rsid w:val="00854B8E"/>
    <w:rsid w:val="008551A2"/>
    <w:rsid w:val="008552FB"/>
    <w:rsid w:val="008558C8"/>
    <w:rsid w:val="00855905"/>
    <w:rsid w:val="00857963"/>
    <w:rsid w:val="0086077A"/>
    <w:rsid w:val="00860CA3"/>
    <w:rsid w:val="00861C65"/>
    <w:rsid w:val="00861CC5"/>
    <w:rsid w:val="00862011"/>
    <w:rsid w:val="0086229A"/>
    <w:rsid w:val="0086262A"/>
    <w:rsid w:val="00862C85"/>
    <w:rsid w:val="008632CA"/>
    <w:rsid w:val="00863364"/>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221D"/>
    <w:rsid w:val="00872A32"/>
    <w:rsid w:val="00872AFC"/>
    <w:rsid w:val="00872C8E"/>
    <w:rsid w:val="00873470"/>
    <w:rsid w:val="008736DB"/>
    <w:rsid w:val="00873AD1"/>
    <w:rsid w:val="0087418E"/>
    <w:rsid w:val="00874369"/>
    <w:rsid w:val="008749D7"/>
    <w:rsid w:val="008750BE"/>
    <w:rsid w:val="0087578E"/>
    <w:rsid w:val="00875B66"/>
    <w:rsid w:val="00875B7C"/>
    <w:rsid w:val="00875F23"/>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90907"/>
    <w:rsid w:val="0089193D"/>
    <w:rsid w:val="00891AD8"/>
    <w:rsid w:val="00891B18"/>
    <w:rsid w:val="008923FB"/>
    <w:rsid w:val="00893A1B"/>
    <w:rsid w:val="00893A52"/>
    <w:rsid w:val="00893AF1"/>
    <w:rsid w:val="00893CB7"/>
    <w:rsid w:val="00893D88"/>
    <w:rsid w:val="00894520"/>
    <w:rsid w:val="00894FE5"/>
    <w:rsid w:val="008952C2"/>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B6B"/>
    <w:rsid w:val="008A4CE7"/>
    <w:rsid w:val="008A593D"/>
    <w:rsid w:val="008A5B3D"/>
    <w:rsid w:val="008A5C52"/>
    <w:rsid w:val="008A679D"/>
    <w:rsid w:val="008A77A1"/>
    <w:rsid w:val="008B070E"/>
    <w:rsid w:val="008B25C7"/>
    <w:rsid w:val="008B2689"/>
    <w:rsid w:val="008B28AB"/>
    <w:rsid w:val="008B32EE"/>
    <w:rsid w:val="008B3963"/>
    <w:rsid w:val="008B46DD"/>
    <w:rsid w:val="008B4966"/>
    <w:rsid w:val="008B49ED"/>
    <w:rsid w:val="008B4C0B"/>
    <w:rsid w:val="008B4C1B"/>
    <w:rsid w:val="008B55CB"/>
    <w:rsid w:val="008B588C"/>
    <w:rsid w:val="008B5CD9"/>
    <w:rsid w:val="008B6012"/>
    <w:rsid w:val="008B66BE"/>
    <w:rsid w:val="008B68B5"/>
    <w:rsid w:val="008C0350"/>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2205"/>
    <w:rsid w:val="008D22E8"/>
    <w:rsid w:val="008D2944"/>
    <w:rsid w:val="008D2A76"/>
    <w:rsid w:val="008D3408"/>
    <w:rsid w:val="008D358F"/>
    <w:rsid w:val="008D3742"/>
    <w:rsid w:val="008D3AAC"/>
    <w:rsid w:val="008D3B7C"/>
    <w:rsid w:val="008D3BB1"/>
    <w:rsid w:val="008D3C47"/>
    <w:rsid w:val="008D4554"/>
    <w:rsid w:val="008D46B1"/>
    <w:rsid w:val="008D5486"/>
    <w:rsid w:val="008D5E1A"/>
    <w:rsid w:val="008D6316"/>
    <w:rsid w:val="008D6A1C"/>
    <w:rsid w:val="008D791D"/>
    <w:rsid w:val="008E05D8"/>
    <w:rsid w:val="008E077D"/>
    <w:rsid w:val="008E1381"/>
    <w:rsid w:val="008E1428"/>
    <w:rsid w:val="008E1C03"/>
    <w:rsid w:val="008E1D3A"/>
    <w:rsid w:val="008E1D6F"/>
    <w:rsid w:val="008E21D1"/>
    <w:rsid w:val="008E36EF"/>
    <w:rsid w:val="008E3795"/>
    <w:rsid w:val="008E3DF9"/>
    <w:rsid w:val="008E3ECF"/>
    <w:rsid w:val="008E3F4C"/>
    <w:rsid w:val="008E5461"/>
    <w:rsid w:val="008E5B8C"/>
    <w:rsid w:val="008E6773"/>
    <w:rsid w:val="008E6B05"/>
    <w:rsid w:val="008E702F"/>
    <w:rsid w:val="008E709D"/>
    <w:rsid w:val="008F0604"/>
    <w:rsid w:val="008F068F"/>
    <w:rsid w:val="008F0CFD"/>
    <w:rsid w:val="008F155B"/>
    <w:rsid w:val="008F1818"/>
    <w:rsid w:val="008F1C56"/>
    <w:rsid w:val="008F3227"/>
    <w:rsid w:val="008F3CE7"/>
    <w:rsid w:val="008F4139"/>
    <w:rsid w:val="008F4432"/>
    <w:rsid w:val="008F46E2"/>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2E3"/>
    <w:rsid w:val="009033B0"/>
    <w:rsid w:val="009038BF"/>
    <w:rsid w:val="009042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B42"/>
    <w:rsid w:val="009150F2"/>
    <w:rsid w:val="00915E13"/>
    <w:rsid w:val="00916EB8"/>
    <w:rsid w:val="0091700D"/>
    <w:rsid w:val="00917E08"/>
    <w:rsid w:val="00917F2D"/>
    <w:rsid w:val="00920618"/>
    <w:rsid w:val="00920F30"/>
    <w:rsid w:val="0092127A"/>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B7A"/>
    <w:rsid w:val="00942C39"/>
    <w:rsid w:val="00942D9D"/>
    <w:rsid w:val="00943551"/>
    <w:rsid w:val="009440A6"/>
    <w:rsid w:val="009442EC"/>
    <w:rsid w:val="00944686"/>
    <w:rsid w:val="00944AAF"/>
    <w:rsid w:val="00945229"/>
    <w:rsid w:val="00945AF3"/>
    <w:rsid w:val="00945B09"/>
    <w:rsid w:val="00945D08"/>
    <w:rsid w:val="0094601F"/>
    <w:rsid w:val="009460CD"/>
    <w:rsid w:val="0094646C"/>
    <w:rsid w:val="009466C1"/>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A0F"/>
    <w:rsid w:val="00954D2A"/>
    <w:rsid w:val="00954D99"/>
    <w:rsid w:val="00954FF2"/>
    <w:rsid w:val="0095504D"/>
    <w:rsid w:val="00955839"/>
    <w:rsid w:val="0095598A"/>
    <w:rsid w:val="00955B84"/>
    <w:rsid w:val="00955BE8"/>
    <w:rsid w:val="00955F5E"/>
    <w:rsid w:val="00956F3C"/>
    <w:rsid w:val="0095765D"/>
    <w:rsid w:val="009576A5"/>
    <w:rsid w:val="00957B35"/>
    <w:rsid w:val="00961677"/>
    <w:rsid w:val="00961F59"/>
    <w:rsid w:val="009623EA"/>
    <w:rsid w:val="00962A17"/>
    <w:rsid w:val="009632EB"/>
    <w:rsid w:val="0096395A"/>
    <w:rsid w:val="009645FD"/>
    <w:rsid w:val="00964890"/>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400E"/>
    <w:rsid w:val="00984495"/>
    <w:rsid w:val="009857F5"/>
    <w:rsid w:val="00986147"/>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65"/>
    <w:rsid w:val="009A683C"/>
    <w:rsid w:val="009A6A91"/>
    <w:rsid w:val="009A723F"/>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5A4F"/>
    <w:rsid w:val="009B72CF"/>
    <w:rsid w:val="009B77D7"/>
    <w:rsid w:val="009C06A4"/>
    <w:rsid w:val="009C0DF7"/>
    <w:rsid w:val="009C12ED"/>
    <w:rsid w:val="009C16E1"/>
    <w:rsid w:val="009C1E16"/>
    <w:rsid w:val="009C27C9"/>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1F6"/>
    <w:rsid w:val="009D0388"/>
    <w:rsid w:val="009D0A44"/>
    <w:rsid w:val="009D1002"/>
    <w:rsid w:val="009D1183"/>
    <w:rsid w:val="009D1490"/>
    <w:rsid w:val="009D2066"/>
    <w:rsid w:val="009D21B0"/>
    <w:rsid w:val="009D2400"/>
    <w:rsid w:val="009D2D30"/>
    <w:rsid w:val="009D2E5C"/>
    <w:rsid w:val="009D318C"/>
    <w:rsid w:val="009D326F"/>
    <w:rsid w:val="009D32C3"/>
    <w:rsid w:val="009D33D4"/>
    <w:rsid w:val="009D3BE7"/>
    <w:rsid w:val="009D3D4F"/>
    <w:rsid w:val="009D5246"/>
    <w:rsid w:val="009D6AAF"/>
    <w:rsid w:val="009D70CC"/>
    <w:rsid w:val="009E0031"/>
    <w:rsid w:val="009E0734"/>
    <w:rsid w:val="009E0FA3"/>
    <w:rsid w:val="009E18A7"/>
    <w:rsid w:val="009E1B69"/>
    <w:rsid w:val="009E29EC"/>
    <w:rsid w:val="009E2B50"/>
    <w:rsid w:val="009E2CE6"/>
    <w:rsid w:val="009E33C0"/>
    <w:rsid w:val="009E3607"/>
    <w:rsid w:val="009E598D"/>
    <w:rsid w:val="009E5E59"/>
    <w:rsid w:val="009E5EAE"/>
    <w:rsid w:val="009E64C7"/>
    <w:rsid w:val="009E65D1"/>
    <w:rsid w:val="009E6CBF"/>
    <w:rsid w:val="009E6D22"/>
    <w:rsid w:val="009E7188"/>
    <w:rsid w:val="009E76A0"/>
    <w:rsid w:val="009E76E0"/>
    <w:rsid w:val="009E78F2"/>
    <w:rsid w:val="009F0523"/>
    <w:rsid w:val="009F0F3E"/>
    <w:rsid w:val="009F1AB3"/>
    <w:rsid w:val="009F231E"/>
    <w:rsid w:val="009F2433"/>
    <w:rsid w:val="009F2CC0"/>
    <w:rsid w:val="009F38B5"/>
    <w:rsid w:val="009F3972"/>
    <w:rsid w:val="009F4419"/>
    <w:rsid w:val="009F5A72"/>
    <w:rsid w:val="009F5AED"/>
    <w:rsid w:val="009F5FB5"/>
    <w:rsid w:val="009F738F"/>
    <w:rsid w:val="009F7624"/>
    <w:rsid w:val="009F7B1D"/>
    <w:rsid w:val="009F7F6A"/>
    <w:rsid w:val="00A00EAE"/>
    <w:rsid w:val="00A013F7"/>
    <w:rsid w:val="00A01711"/>
    <w:rsid w:val="00A026DC"/>
    <w:rsid w:val="00A02AC4"/>
    <w:rsid w:val="00A02C93"/>
    <w:rsid w:val="00A0324E"/>
    <w:rsid w:val="00A03C4D"/>
    <w:rsid w:val="00A03FCB"/>
    <w:rsid w:val="00A042E2"/>
    <w:rsid w:val="00A056C7"/>
    <w:rsid w:val="00A058A9"/>
    <w:rsid w:val="00A073B4"/>
    <w:rsid w:val="00A07662"/>
    <w:rsid w:val="00A07672"/>
    <w:rsid w:val="00A07B7D"/>
    <w:rsid w:val="00A07F27"/>
    <w:rsid w:val="00A100B0"/>
    <w:rsid w:val="00A1097E"/>
    <w:rsid w:val="00A10ADE"/>
    <w:rsid w:val="00A10B85"/>
    <w:rsid w:val="00A111F0"/>
    <w:rsid w:val="00A11A5E"/>
    <w:rsid w:val="00A12BD0"/>
    <w:rsid w:val="00A13A6B"/>
    <w:rsid w:val="00A1410A"/>
    <w:rsid w:val="00A1446E"/>
    <w:rsid w:val="00A1524C"/>
    <w:rsid w:val="00A158C2"/>
    <w:rsid w:val="00A15B6A"/>
    <w:rsid w:val="00A15C27"/>
    <w:rsid w:val="00A16075"/>
    <w:rsid w:val="00A16ADF"/>
    <w:rsid w:val="00A16BA7"/>
    <w:rsid w:val="00A16BF2"/>
    <w:rsid w:val="00A1720E"/>
    <w:rsid w:val="00A17730"/>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8E"/>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BAD"/>
    <w:rsid w:val="00A42DB7"/>
    <w:rsid w:val="00A43290"/>
    <w:rsid w:val="00A433C8"/>
    <w:rsid w:val="00A43921"/>
    <w:rsid w:val="00A43DE5"/>
    <w:rsid w:val="00A44797"/>
    <w:rsid w:val="00A46453"/>
    <w:rsid w:val="00A466A8"/>
    <w:rsid w:val="00A466D9"/>
    <w:rsid w:val="00A46878"/>
    <w:rsid w:val="00A46B6B"/>
    <w:rsid w:val="00A4757A"/>
    <w:rsid w:val="00A47A4A"/>
    <w:rsid w:val="00A50C5F"/>
    <w:rsid w:val="00A51156"/>
    <w:rsid w:val="00A51236"/>
    <w:rsid w:val="00A514C3"/>
    <w:rsid w:val="00A51663"/>
    <w:rsid w:val="00A522F3"/>
    <w:rsid w:val="00A5293E"/>
    <w:rsid w:val="00A53863"/>
    <w:rsid w:val="00A5390B"/>
    <w:rsid w:val="00A544FD"/>
    <w:rsid w:val="00A54F1F"/>
    <w:rsid w:val="00A551FA"/>
    <w:rsid w:val="00A554DA"/>
    <w:rsid w:val="00A555BF"/>
    <w:rsid w:val="00A555CB"/>
    <w:rsid w:val="00A55AC9"/>
    <w:rsid w:val="00A55EC1"/>
    <w:rsid w:val="00A55F78"/>
    <w:rsid w:val="00A56311"/>
    <w:rsid w:val="00A5660F"/>
    <w:rsid w:val="00A5687C"/>
    <w:rsid w:val="00A568BD"/>
    <w:rsid w:val="00A5696A"/>
    <w:rsid w:val="00A5698A"/>
    <w:rsid w:val="00A5736A"/>
    <w:rsid w:val="00A5743F"/>
    <w:rsid w:val="00A57B15"/>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E03"/>
    <w:rsid w:val="00A65F29"/>
    <w:rsid w:val="00A6660E"/>
    <w:rsid w:val="00A6660F"/>
    <w:rsid w:val="00A66780"/>
    <w:rsid w:val="00A670AD"/>
    <w:rsid w:val="00A67263"/>
    <w:rsid w:val="00A67509"/>
    <w:rsid w:val="00A67A35"/>
    <w:rsid w:val="00A67DCA"/>
    <w:rsid w:val="00A67E92"/>
    <w:rsid w:val="00A701CA"/>
    <w:rsid w:val="00A70902"/>
    <w:rsid w:val="00A709B1"/>
    <w:rsid w:val="00A7124A"/>
    <w:rsid w:val="00A721F7"/>
    <w:rsid w:val="00A73A73"/>
    <w:rsid w:val="00A742D6"/>
    <w:rsid w:val="00A74811"/>
    <w:rsid w:val="00A74A01"/>
    <w:rsid w:val="00A7510E"/>
    <w:rsid w:val="00A75114"/>
    <w:rsid w:val="00A75D81"/>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F71"/>
    <w:rsid w:val="00A815DF"/>
    <w:rsid w:val="00A82813"/>
    <w:rsid w:val="00A82DE0"/>
    <w:rsid w:val="00A83141"/>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2EC1"/>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330"/>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62A"/>
    <w:rsid w:val="00AB0A66"/>
    <w:rsid w:val="00AB1496"/>
    <w:rsid w:val="00AB18ED"/>
    <w:rsid w:val="00AB1CCA"/>
    <w:rsid w:val="00AB1EAE"/>
    <w:rsid w:val="00AB1EDB"/>
    <w:rsid w:val="00AB22D4"/>
    <w:rsid w:val="00AB2FC8"/>
    <w:rsid w:val="00AB33D6"/>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D7FE8"/>
    <w:rsid w:val="00AE00A1"/>
    <w:rsid w:val="00AE0A86"/>
    <w:rsid w:val="00AE1745"/>
    <w:rsid w:val="00AE19E3"/>
    <w:rsid w:val="00AE1A51"/>
    <w:rsid w:val="00AE20FA"/>
    <w:rsid w:val="00AE3CBB"/>
    <w:rsid w:val="00AE3E14"/>
    <w:rsid w:val="00AE4718"/>
    <w:rsid w:val="00AE4B34"/>
    <w:rsid w:val="00AE51F6"/>
    <w:rsid w:val="00AE63CB"/>
    <w:rsid w:val="00AE6F8F"/>
    <w:rsid w:val="00AE74A5"/>
    <w:rsid w:val="00AF050E"/>
    <w:rsid w:val="00AF0822"/>
    <w:rsid w:val="00AF13D8"/>
    <w:rsid w:val="00AF177B"/>
    <w:rsid w:val="00AF1A64"/>
    <w:rsid w:val="00AF1B29"/>
    <w:rsid w:val="00AF24AA"/>
    <w:rsid w:val="00AF4066"/>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43"/>
    <w:rsid w:val="00B10905"/>
    <w:rsid w:val="00B11AF9"/>
    <w:rsid w:val="00B12358"/>
    <w:rsid w:val="00B12A8C"/>
    <w:rsid w:val="00B12F88"/>
    <w:rsid w:val="00B13E2F"/>
    <w:rsid w:val="00B14376"/>
    <w:rsid w:val="00B1447A"/>
    <w:rsid w:val="00B1544C"/>
    <w:rsid w:val="00B16108"/>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017"/>
    <w:rsid w:val="00B263C9"/>
    <w:rsid w:val="00B270FC"/>
    <w:rsid w:val="00B27F1B"/>
    <w:rsid w:val="00B301D9"/>
    <w:rsid w:val="00B31151"/>
    <w:rsid w:val="00B3214B"/>
    <w:rsid w:val="00B3346A"/>
    <w:rsid w:val="00B33EA3"/>
    <w:rsid w:val="00B340D1"/>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4A0E"/>
    <w:rsid w:val="00B44B0F"/>
    <w:rsid w:val="00B4587A"/>
    <w:rsid w:val="00B45E68"/>
    <w:rsid w:val="00B46ECB"/>
    <w:rsid w:val="00B47963"/>
    <w:rsid w:val="00B500A5"/>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12C"/>
    <w:rsid w:val="00B572D8"/>
    <w:rsid w:val="00B577EF"/>
    <w:rsid w:val="00B5790E"/>
    <w:rsid w:val="00B579B7"/>
    <w:rsid w:val="00B57C16"/>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4B3"/>
    <w:rsid w:val="00B737D9"/>
    <w:rsid w:val="00B73CC1"/>
    <w:rsid w:val="00B7488F"/>
    <w:rsid w:val="00B74F99"/>
    <w:rsid w:val="00B75DE1"/>
    <w:rsid w:val="00B7645F"/>
    <w:rsid w:val="00B764BA"/>
    <w:rsid w:val="00B7690C"/>
    <w:rsid w:val="00B76F31"/>
    <w:rsid w:val="00B7782A"/>
    <w:rsid w:val="00B77DF4"/>
    <w:rsid w:val="00B80032"/>
    <w:rsid w:val="00B80098"/>
    <w:rsid w:val="00B80399"/>
    <w:rsid w:val="00B80CBD"/>
    <w:rsid w:val="00B810E1"/>
    <w:rsid w:val="00B81477"/>
    <w:rsid w:val="00B817D6"/>
    <w:rsid w:val="00B82A40"/>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1E9"/>
    <w:rsid w:val="00B95512"/>
    <w:rsid w:val="00B95733"/>
    <w:rsid w:val="00B96216"/>
    <w:rsid w:val="00B96691"/>
    <w:rsid w:val="00B96F86"/>
    <w:rsid w:val="00B970B2"/>
    <w:rsid w:val="00B9753E"/>
    <w:rsid w:val="00B97A86"/>
    <w:rsid w:val="00B97AD4"/>
    <w:rsid w:val="00BA01CF"/>
    <w:rsid w:val="00BA056E"/>
    <w:rsid w:val="00BA0651"/>
    <w:rsid w:val="00BA0F8D"/>
    <w:rsid w:val="00BA11DA"/>
    <w:rsid w:val="00BA1518"/>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B0A38"/>
    <w:rsid w:val="00BB1767"/>
    <w:rsid w:val="00BB1D38"/>
    <w:rsid w:val="00BB1D59"/>
    <w:rsid w:val="00BB2812"/>
    <w:rsid w:val="00BB3503"/>
    <w:rsid w:val="00BB3926"/>
    <w:rsid w:val="00BB3A94"/>
    <w:rsid w:val="00BB4237"/>
    <w:rsid w:val="00BB4783"/>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50B"/>
    <w:rsid w:val="00BC576E"/>
    <w:rsid w:val="00BC590B"/>
    <w:rsid w:val="00BC5FD0"/>
    <w:rsid w:val="00BC608B"/>
    <w:rsid w:val="00BC6220"/>
    <w:rsid w:val="00BC64EC"/>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880"/>
    <w:rsid w:val="00BD5CC7"/>
    <w:rsid w:val="00BD5D41"/>
    <w:rsid w:val="00BD60D2"/>
    <w:rsid w:val="00BD66B0"/>
    <w:rsid w:val="00BD6862"/>
    <w:rsid w:val="00BD7185"/>
    <w:rsid w:val="00BD757F"/>
    <w:rsid w:val="00BD774B"/>
    <w:rsid w:val="00BE095E"/>
    <w:rsid w:val="00BE11B9"/>
    <w:rsid w:val="00BE1469"/>
    <w:rsid w:val="00BE194C"/>
    <w:rsid w:val="00BE2236"/>
    <w:rsid w:val="00BE281A"/>
    <w:rsid w:val="00BE2ADA"/>
    <w:rsid w:val="00BE32FB"/>
    <w:rsid w:val="00BE37EE"/>
    <w:rsid w:val="00BE5367"/>
    <w:rsid w:val="00BE67EF"/>
    <w:rsid w:val="00BE6D3A"/>
    <w:rsid w:val="00BE7153"/>
    <w:rsid w:val="00BE717F"/>
    <w:rsid w:val="00BE7A07"/>
    <w:rsid w:val="00BE7CE7"/>
    <w:rsid w:val="00BE7CF1"/>
    <w:rsid w:val="00BF09DB"/>
    <w:rsid w:val="00BF0A1E"/>
    <w:rsid w:val="00BF0E18"/>
    <w:rsid w:val="00BF1031"/>
    <w:rsid w:val="00BF10E6"/>
    <w:rsid w:val="00BF1FC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D1E"/>
    <w:rsid w:val="00C0113B"/>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40A1"/>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207C"/>
    <w:rsid w:val="00C322EC"/>
    <w:rsid w:val="00C328ED"/>
    <w:rsid w:val="00C32A6B"/>
    <w:rsid w:val="00C32B87"/>
    <w:rsid w:val="00C32BBA"/>
    <w:rsid w:val="00C330A0"/>
    <w:rsid w:val="00C33321"/>
    <w:rsid w:val="00C33511"/>
    <w:rsid w:val="00C33589"/>
    <w:rsid w:val="00C33D88"/>
    <w:rsid w:val="00C33FE4"/>
    <w:rsid w:val="00C34558"/>
    <w:rsid w:val="00C34D88"/>
    <w:rsid w:val="00C35423"/>
    <w:rsid w:val="00C3582F"/>
    <w:rsid w:val="00C35DF2"/>
    <w:rsid w:val="00C362BA"/>
    <w:rsid w:val="00C36598"/>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008"/>
    <w:rsid w:val="00C465EE"/>
    <w:rsid w:val="00C46CA4"/>
    <w:rsid w:val="00C470E0"/>
    <w:rsid w:val="00C474DB"/>
    <w:rsid w:val="00C47581"/>
    <w:rsid w:val="00C478E6"/>
    <w:rsid w:val="00C47C0D"/>
    <w:rsid w:val="00C47CB0"/>
    <w:rsid w:val="00C50796"/>
    <w:rsid w:val="00C507A3"/>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31"/>
    <w:rsid w:val="00C575B1"/>
    <w:rsid w:val="00C603A0"/>
    <w:rsid w:val="00C60B08"/>
    <w:rsid w:val="00C60F17"/>
    <w:rsid w:val="00C610E6"/>
    <w:rsid w:val="00C614F3"/>
    <w:rsid w:val="00C622A0"/>
    <w:rsid w:val="00C62701"/>
    <w:rsid w:val="00C6275A"/>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77EC4"/>
    <w:rsid w:val="00C81278"/>
    <w:rsid w:val="00C81388"/>
    <w:rsid w:val="00C816AF"/>
    <w:rsid w:val="00C82BB3"/>
    <w:rsid w:val="00C83847"/>
    <w:rsid w:val="00C8394D"/>
    <w:rsid w:val="00C83CB8"/>
    <w:rsid w:val="00C849D7"/>
    <w:rsid w:val="00C84BBF"/>
    <w:rsid w:val="00C85214"/>
    <w:rsid w:val="00C852F7"/>
    <w:rsid w:val="00C861D2"/>
    <w:rsid w:val="00C864E6"/>
    <w:rsid w:val="00C86985"/>
    <w:rsid w:val="00C86AF8"/>
    <w:rsid w:val="00C87098"/>
    <w:rsid w:val="00C870D1"/>
    <w:rsid w:val="00C8743B"/>
    <w:rsid w:val="00C901E9"/>
    <w:rsid w:val="00C90EE0"/>
    <w:rsid w:val="00C91E79"/>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97E99"/>
    <w:rsid w:val="00CA0398"/>
    <w:rsid w:val="00CA059B"/>
    <w:rsid w:val="00CA0B47"/>
    <w:rsid w:val="00CA0C56"/>
    <w:rsid w:val="00CA0FB0"/>
    <w:rsid w:val="00CA14C9"/>
    <w:rsid w:val="00CA18EB"/>
    <w:rsid w:val="00CA1D3F"/>
    <w:rsid w:val="00CA1ECD"/>
    <w:rsid w:val="00CA2301"/>
    <w:rsid w:val="00CA2530"/>
    <w:rsid w:val="00CA2E69"/>
    <w:rsid w:val="00CA4264"/>
    <w:rsid w:val="00CA4AB8"/>
    <w:rsid w:val="00CA4AF5"/>
    <w:rsid w:val="00CA5341"/>
    <w:rsid w:val="00CA5518"/>
    <w:rsid w:val="00CA55BD"/>
    <w:rsid w:val="00CA5805"/>
    <w:rsid w:val="00CA5A65"/>
    <w:rsid w:val="00CA5FA4"/>
    <w:rsid w:val="00CA62FD"/>
    <w:rsid w:val="00CA6503"/>
    <w:rsid w:val="00CA692C"/>
    <w:rsid w:val="00CA710E"/>
    <w:rsid w:val="00CA7CF6"/>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6E44"/>
    <w:rsid w:val="00CB7392"/>
    <w:rsid w:val="00CB7540"/>
    <w:rsid w:val="00CB7983"/>
    <w:rsid w:val="00CB7B31"/>
    <w:rsid w:val="00CC075F"/>
    <w:rsid w:val="00CC09DF"/>
    <w:rsid w:val="00CC1512"/>
    <w:rsid w:val="00CC22DB"/>
    <w:rsid w:val="00CC23E5"/>
    <w:rsid w:val="00CC3AE2"/>
    <w:rsid w:val="00CC3DE6"/>
    <w:rsid w:val="00CC4422"/>
    <w:rsid w:val="00CC4538"/>
    <w:rsid w:val="00CC45B5"/>
    <w:rsid w:val="00CC4C47"/>
    <w:rsid w:val="00CC5175"/>
    <w:rsid w:val="00CC5729"/>
    <w:rsid w:val="00CC5E95"/>
    <w:rsid w:val="00CC6035"/>
    <w:rsid w:val="00CC6F3C"/>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02E"/>
    <w:rsid w:val="00CD75F8"/>
    <w:rsid w:val="00CD77F1"/>
    <w:rsid w:val="00CD7E96"/>
    <w:rsid w:val="00CE0966"/>
    <w:rsid w:val="00CE10E2"/>
    <w:rsid w:val="00CE12B8"/>
    <w:rsid w:val="00CE1329"/>
    <w:rsid w:val="00CE1409"/>
    <w:rsid w:val="00CE1594"/>
    <w:rsid w:val="00CE1626"/>
    <w:rsid w:val="00CE185A"/>
    <w:rsid w:val="00CE1B29"/>
    <w:rsid w:val="00CE1E76"/>
    <w:rsid w:val="00CE2086"/>
    <w:rsid w:val="00CE2D04"/>
    <w:rsid w:val="00CE3309"/>
    <w:rsid w:val="00CE3322"/>
    <w:rsid w:val="00CE36D1"/>
    <w:rsid w:val="00CE3825"/>
    <w:rsid w:val="00CE3932"/>
    <w:rsid w:val="00CE3A8C"/>
    <w:rsid w:val="00CE3B1A"/>
    <w:rsid w:val="00CE3D40"/>
    <w:rsid w:val="00CE4944"/>
    <w:rsid w:val="00CE4C12"/>
    <w:rsid w:val="00CE4CB4"/>
    <w:rsid w:val="00CE5142"/>
    <w:rsid w:val="00CE579A"/>
    <w:rsid w:val="00CE5E13"/>
    <w:rsid w:val="00CE5FAB"/>
    <w:rsid w:val="00CE60B1"/>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E79"/>
    <w:rsid w:val="00CF3396"/>
    <w:rsid w:val="00CF35B5"/>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69E"/>
    <w:rsid w:val="00D027A5"/>
    <w:rsid w:val="00D0322A"/>
    <w:rsid w:val="00D03999"/>
    <w:rsid w:val="00D03A55"/>
    <w:rsid w:val="00D0411E"/>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5BE"/>
    <w:rsid w:val="00D07C77"/>
    <w:rsid w:val="00D1018E"/>
    <w:rsid w:val="00D10925"/>
    <w:rsid w:val="00D1106D"/>
    <w:rsid w:val="00D1119F"/>
    <w:rsid w:val="00D112C9"/>
    <w:rsid w:val="00D119EA"/>
    <w:rsid w:val="00D11DB9"/>
    <w:rsid w:val="00D122DE"/>
    <w:rsid w:val="00D12426"/>
    <w:rsid w:val="00D1282A"/>
    <w:rsid w:val="00D128F8"/>
    <w:rsid w:val="00D139D7"/>
    <w:rsid w:val="00D14C77"/>
    <w:rsid w:val="00D15E9F"/>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591"/>
    <w:rsid w:val="00D236D3"/>
    <w:rsid w:val="00D246C2"/>
    <w:rsid w:val="00D24AE5"/>
    <w:rsid w:val="00D254A6"/>
    <w:rsid w:val="00D25880"/>
    <w:rsid w:val="00D25902"/>
    <w:rsid w:val="00D26163"/>
    <w:rsid w:val="00D26555"/>
    <w:rsid w:val="00D268DB"/>
    <w:rsid w:val="00D26C03"/>
    <w:rsid w:val="00D26D35"/>
    <w:rsid w:val="00D26F11"/>
    <w:rsid w:val="00D27351"/>
    <w:rsid w:val="00D277C1"/>
    <w:rsid w:val="00D27CC9"/>
    <w:rsid w:val="00D27F9B"/>
    <w:rsid w:val="00D30362"/>
    <w:rsid w:val="00D30368"/>
    <w:rsid w:val="00D30596"/>
    <w:rsid w:val="00D30A3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FCE"/>
    <w:rsid w:val="00D36243"/>
    <w:rsid w:val="00D36387"/>
    <w:rsid w:val="00D3650D"/>
    <w:rsid w:val="00D36747"/>
    <w:rsid w:val="00D36DB4"/>
    <w:rsid w:val="00D37033"/>
    <w:rsid w:val="00D37B49"/>
    <w:rsid w:val="00D37C4E"/>
    <w:rsid w:val="00D416EF"/>
    <w:rsid w:val="00D41E1A"/>
    <w:rsid w:val="00D42695"/>
    <w:rsid w:val="00D42941"/>
    <w:rsid w:val="00D43255"/>
    <w:rsid w:val="00D43877"/>
    <w:rsid w:val="00D43BC1"/>
    <w:rsid w:val="00D43C8C"/>
    <w:rsid w:val="00D43D5D"/>
    <w:rsid w:val="00D441FB"/>
    <w:rsid w:val="00D44550"/>
    <w:rsid w:val="00D44CE2"/>
    <w:rsid w:val="00D45AE8"/>
    <w:rsid w:val="00D46CE3"/>
    <w:rsid w:val="00D46EAF"/>
    <w:rsid w:val="00D500EB"/>
    <w:rsid w:val="00D502AB"/>
    <w:rsid w:val="00D5037D"/>
    <w:rsid w:val="00D508BA"/>
    <w:rsid w:val="00D50B7A"/>
    <w:rsid w:val="00D50CDE"/>
    <w:rsid w:val="00D50CF6"/>
    <w:rsid w:val="00D514E0"/>
    <w:rsid w:val="00D51638"/>
    <w:rsid w:val="00D516BB"/>
    <w:rsid w:val="00D517F6"/>
    <w:rsid w:val="00D51ABA"/>
    <w:rsid w:val="00D5267A"/>
    <w:rsid w:val="00D526B6"/>
    <w:rsid w:val="00D527B8"/>
    <w:rsid w:val="00D52AE2"/>
    <w:rsid w:val="00D53AA0"/>
    <w:rsid w:val="00D547FD"/>
    <w:rsid w:val="00D551FF"/>
    <w:rsid w:val="00D5554D"/>
    <w:rsid w:val="00D5564B"/>
    <w:rsid w:val="00D556A1"/>
    <w:rsid w:val="00D557CC"/>
    <w:rsid w:val="00D56392"/>
    <w:rsid w:val="00D565E4"/>
    <w:rsid w:val="00D56951"/>
    <w:rsid w:val="00D56B8B"/>
    <w:rsid w:val="00D57672"/>
    <w:rsid w:val="00D57EFC"/>
    <w:rsid w:val="00D608EE"/>
    <w:rsid w:val="00D60A93"/>
    <w:rsid w:val="00D60EE6"/>
    <w:rsid w:val="00D62085"/>
    <w:rsid w:val="00D622A1"/>
    <w:rsid w:val="00D62532"/>
    <w:rsid w:val="00D6338D"/>
    <w:rsid w:val="00D63787"/>
    <w:rsid w:val="00D63D9D"/>
    <w:rsid w:val="00D6422A"/>
    <w:rsid w:val="00D64B92"/>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A5D"/>
    <w:rsid w:val="00D74268"/>
    <w:rsid w:val="00D74CBC"/>
    <w:rsid w:val="00D7508A"/>
    <w:rsid w:val="00D75562"/>
    <w:rsid w:val="00D7574D"/>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01"/>
    <w:rsid w:val="00D87984"/>
    <w:rsid w:val="00D90375"/>
    <w:rsid w:val="00D904F6"/>
    <w:rsid w:val="00D907C8"/>
    <w:rsid w:val="00D90B9F"/>
    <w:rsid w:val="00D9178D"/>
    <w:rsid w:val="00D91CD1"/>
    <w:rsid w:val="00D924C8"/>
    <w:rsid w:val="00D93371"/>
    <w:rsid w:val="00D9367F"/>
    <w:rsid w:val="00D93D23"/>
    <w:rsid w:val="00D94F94"/>
    <w:rsid w:val="00D95196"/>
    <w:rsid w:val="00D95353"/>
    <w:rsid w:val="00D9545E"/>
    <w:rsid w:val="00D95953"/>
    <w:rsid w:val="00D95F26"/>
    <w:rsid w:val="00D96424"/>
    <w:rsid w:val="00D964F1"/>
    <w:rsid w:val="00D96515"/>
    <w:rsid w:val="00D967F8"/>
    <w:rsid w:val="00D96FD7"/>
    <w:rsid w:val="00D9720E"/>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81B"/>
    <w:rsid w:val="00DB1AB2"/>
    <w:rsid w:val="00DB2048"/>
    <w:rsid w:val="00DB2F14"/>
    <w:rsid w:val="00DB3735"/>
    <w:rsid w:val="00DB37F0"/>
    <w:rsid w:val="00DB390B"/>
    <w:rsid w:val="00DB3B4E"/>
    <w:rsid w:val="00DB435C"/>
    <w:rsid w:val="00DB4B48"/>
    <w:rsid w:val="00DB4C79"/>
    <w:rsid w:val="00DB54D1"/>
    <w:rsid w:val="00DB577D"/>
    <w:rsid w:val="00DB64B1"/>
    <w:rsid w:val="00DB64FE"/>
    <w:rsid w:val="00DB743E"/>
    <w:rsid w:val="00DB750E"/>
    <w:rsid w:val="00DB7E47"/>
    <w:rsid w:val="00DB7F13"/>
    <w:rsid w:val="00DC0445"/>
    <w:rsid w:val="00DC0579"/>
    <w:rsid w:val="00DC0BAE"/>
    <w:rsid w:val="00DC1335"/>
    <w:rsid w:val="00DC1728"/>
    <w:rsid w:val="00DC205D"/>
    <w:rsid w:val="00DC212C"/>
    <w:rsid w:val="00DC225B"/>
    <w:rsid w:val="00DC239E"/>
    <w:rsid w:val="00DC343F"/>
    <w:rsid w:val="00DC37A4"/>
    <w:rsid w:val="00DC3C11"/>
    <w:rsid w:val="00DC41B7"/>
    <w:rsid w:val="00DC4A1D"/>
    <w:rsid w:val="00DC4DC6"/>
    <w:rsid w:val="00DC517F"/>
    <w:rsid w:val="00DC54B1"/>
    <w:rsid w:val="00DC67B7"/>
    <w:rsid w:val="00DC68F4"/>
    <w:rsid w:val="00DC6EC1"/>
    <w:rsid w:val="00DC6F45"/>
    <w:rsid w:val="00DC6F4E"/>
    <w:rsid w:val="00DC74A9"/>
    <w:rsid w:val="00DC7827"/>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C44"/>
    <w:rsid w:val="00DD5F42"/>
    <w:rsid w:val="00DD60D4"/>
    <w:rsid w:val="00DD6904"/>
    <w:rsid w:val="00DD7D82"/>
    <w:rsid w:val="00DD7F99"/>
    <w:rsid w:val="00DE008B"/>
    <w:rsid w:val="00DE05A2"/>
    <w:rsid w:val="00DE0601"/>
    <w:rsid w:val="00DE13D0"/>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A2C"/>
    <w:rsid w:val="00DF2B77"/>
    <w:rsid w:val="00DF2D88"/>
    <w:rsid w:val="00DF2DC4"/>
    <w:rsid w:val="00DF30FF"/>
    <w:rsid w:val="00DF3481"/>
    <w:rsid w:val="00DF36DC"/>
    <w:rsid w:val="00DF40E9"/>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6FDC"/>
    <w:rsid w:val="00DF7B63"/>
    <w:rsid w:val="00E00D8B"/>
    <w:rsid w:val="00E01011"/>
    <w:rsid w:val="00E01A06"/>
    <w:rsid w:val="00E01F89"/>
    <w:rsid w:val="00E0214D"/>
    <w:rsid w:val="00E024F9"/>
    <w:rsid w:val="00E025C2"/>
    <w:rsid w:val="00E02A01"/>
    <w:rsid w:val="00E02C69"/>
    <w:rsid w:val="00E032FC"/>
    <w:rsid w:val="00E036C0"/>
    <w:rsid w:val="00E037C3"/>
    <w:rsid w:val="00E03D5F"/>
    <w:rsid w:val="00E041CA"/>
    <w:rsid w:val="00E046D9"/>
    <w:rsid w:val="00E04DA1"/>
    <w:rsid w:val="00E0504A"/>
    <w:rsid w:val="00E05EF9"/>
    <w:rsid w:val="00E06FE9"/>
    <w:rsid w:val="00E077FC"/>
    <w:rsid w:val="00E07A4A"/>
    <w:rsid w:val="00E07A7F"/>
    <w:rsid w:val="00E07FD1"/>
    <w:rsid w:val="00E1012A"/>
    <w:rsid w:val="00E10239"/>
    <w:rsid w:val="00E10717"/>
    <w:rsid w:val="00E116C4"/>
    <w:rsid w:val="00E11715"/>
    <w:rsid w:val="00E11B54"/>
    <w:rsid w:val="00E11F84"/>
    <w:rsid w:val="00E12C7D"/>
    <w:rsid w:val="00E12FD7"/>
    <w:rsid w:val="00E1335D"/>
    <w:rsid w:val="00E13732"/>
    <w:rsid w:val="00E137FF"/>
    <w:rsid w:val="00E13A4A"/>
    <w:rsid w:val="00E14BDF"/>
    <w:rsid w:val="00E15A06"/>
    <w:rsid w:val="00E15BDC"/>
    <w:rsid w:val="00E15DF1"/>
    <w:rsid w:val="00E16083"/>
    <w:rsid w:val="00E16728"/>
    <w:rsid w:val="00E170B4"/>
    <w:rsid w:val="00E20156"/>
    <w:rsid w:val="00E2016A"/>
    <w:rsid w:val="00E20478"/>
    <w:rsid w:val="00E2055C"/>
    <w:rsid w:val="00E2116E"/>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0D"/>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373"/>
    <w:rsid w:val="00E40763"/>
    <w:rsid w:val="00E40828"/>
    <w:rsid w:val="00E4084B"/>
    <w:rsid w:val="00E41044"/>
    <w:rsid w:val="00E41504"/>
    <w:rsid w:val="00E41F88"/>
    <w:rsid w:val="00E41FD0"/>
    <w:rsid w:val="00E428B1"/>
    <w:rsid w:val="00E42DCD"/>
    <w:rsid w:val="00E43216"/>
    <w:rsid w:val="00E43819"/>
    <w:rsid w:val="00E43D12"/>
    <w:rsid w:val="00E43F1E"/>
    <w:rsid w:val="00E43F9B"/>
    <w:rsid w:val="00E453DC"/>
    <w:rsid w:val="00E455F0"/>
    <w:rsid w:val="00E45BEB"/>
    <w:rsid w:val="00E46729"/>
    <w:rsid w:val="00E46C5B"/>
    <w:rsid w:val="00E472E8"/>
    <w:rsid w:val="00E476DA"/>
    <w:rsid w:val="00E503A2"/>
    <w:rsid w:val="00E517C5"/>
    <w:rsid w:val="00E51B9C"/>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3C1"/>
    <w:rsid w:val="00E63418"/>
    <w:rsid w:val="00E6342C"/>
    <w:rsid w:val="00E6348D"/>
    <w:rsid w:val="00E63AED"/>
    <w:rsid w:val="00E63B74"/>
    <w:rsid w:val="00E64B47"/>
    <w:rsid w:val="00E64DCB"/>
    <w:rsid w:val="00E64FDD"/>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720"/>
    <w:rsid w:val="00E72924"/>
    <w:rsid w:val="00E72DEA"/>
    <w:rsid w:val="00E7309F"/>
    <w:rsid w:val="00E743E4"/>
    <w:rsid w:val="00E74A0E"/>
    <w:rsid w:val="00E74ECB"/>
    <w:rsid w:val="00E75A4E"/>
    <w:rsid w:val="00E75D7F"/>
    <w:rsid w:val="00E75F68"/>
    <w:rsid w:val="00E7602E"/>
    <w:rsid w:val="00E76408"/>
    <w:rsid w:val="00E76429"/>
    <w:rsid w:val="00E76D8D"/>
    <w:rsid w:val="00E77334"/>
    <w:rsid w:val="00E77CFA"/>
    <w:rsid w:val="00E8011F"/>
    <w:rsid w:val="00E809AD"/>
    <w:rsid w:val="00E80C6D"/>
    <w:rsid w:val="00E814C4"/>
    <w:rsid w:val="00E8250E"/>
    <w:rsid w:val="00E82F09"/>
    <w:rsid w:val="00E8344B"/>
    <w:rsid w:val="00E835FD"/>
    <w:rsid w:val="00E83ECA"/>
    <w:rsid w:val="00E846A2"/>
    <w:rsid w:val="00E84D9A"/>
    <w:rsid w:val="00E85007"/>
    <w:rsid w:val="00E852BA"/>
    <w:rsid w:val="00E85539"/>
    <w:rsid w:val="00E85B57"/>
    <w:rsid w:val="00E85B5E"/>
    <w:rsid w:val="00E865DB"/>
    <w:rsid w:val="00E86D3E"/>
    <w:rsid w:val="00E870DF"/>
    <w:rsid w:val="00E9006B"/>
    <w:rsid w:val="00E902A3"/>
    <w:rsid w:val="00E90709"/>
    <w:rsid w:val="00E9233F"/>
    <w:rsid w:val="00E925E0"/>
    <w:rsid w:val="00E92BC1"/>
    <w:rsid w:val="00E92D5C"/>
    <w:rsid w:val="00E92FDF"/>
    <w:rsid w:val="00E93098"/>
    <w:rsid w:val="00E93409"/>
    <w:rsid w:val="00E93761"/>
    <w:rsid w:val="00E93B0C"/>
    <w:rsid w:val="00E93FA3"/>
    <w:rsid w:val="00E945E9"/>
    <w:rsid w:val="00E946B0"/>
    <w:rsid w:val="00E95B11"/>
    <w:rsid w:val="00E95BAC"/>
    <w:rsid w:val="00E968CC"/>
    <w:rsid w:val="00E96D8A"/>
    <w:rsid w:val="00E971EE"/>
    <w:rsid w:val="00E974C2"/>
    <w:rsid w:val="00E97D84"/>
    <w:rsid w:val="00EA0963"/>
    <w:rsid w:val="00EA0CCF"/>
    <w:rsid w:val="00EA0E2D"/>
    <w:rsid w:val="00EA103D"/>
    <w:rsid w:val="00EA165A"/>
    <w:rsid w:val="00EA1821"/>
    <w:rsid w:val="00EA1F0D"/>
    <w:rsid w:val="00EA2011"/>
    <w:rsid w:val="00EA32DA"/>
    <w:rsid w:val="00EA385F"/>
    <w:rsid w:val="00EA3D83"/>
    <w:rsid w:val="00EA4065"/>
    <w:rsid w:val="00EA445D"/>
    <w:rsid w:val="00EA462F"/>
    <w:rsid w:val="00EA4A99"/>
    <w:rsid w:val="00EA52BD"/>
    <w:rsid w:val="00EA5930"/>
    <w:rsid w:val="00EA63BF"/>
    <w:rsid w:val="00EA65CA"/>
    <w:rsid w:val="00EA6980"/>
    <w:rsid w:val="00EA6C37"/>
    <w:rsid w:val="00EA6FE8"/>
    <w:rsid w:val="00EA780B"/>
    <w:rsid w:val="00EB0592"/>
    <w:rsid w:val="00EB069C"/>
    <w:rsid w:val="00EB0D8E"/>
    <w:rsid w:val="00EB115E"/>
    <w:rsid w:val="00EB1677"/>
    <w:rsid w:val="00EB1881"/>
    <w:rsid w:val="00EB19DE"/>
    <w:rsid w:val="00EB1A25"/>
    <w:rsid w:val="00EB24AA"/>
    <w:rsid w:val="00EB24D7"/>
    <w:rsid w:val="00EB29C7"/>
    <w:rsid w:val="00EB33FF"/>
    <w:rsid w:val="00EB5E76"/>
    <w:rsid w:val="00EB602A"/>
    <w:rsid w:val="00EB654E"/>
    <w:rsid w:val="00EB6C18"/>
    <w:rsid w:val="00EB74B8"/>
    <w:rsid w:val="00EB7643"/>
    <w:rsid w:val="00EC00DF"/>
    <w:rsid w:val="00EC06A5"/>
    <w:rsid w:val="00EC0AF5"/>
    <w:rsid w:val="00EC0C29"/>
    <w:rsid w:val="00EC13FD"/>
    <w:rsid w:val="00EC1A37"/>
    <w:rsid w:val="00EC1C7E"/>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67A"/>
    <w:rsid w:val="00ED08BF"/>
    <w:rsid w:val="00ED0B6B"/>
    <w:rsid w:val="00ED0B8C"/>
    <w:rsid w:val="00ED0F84"/>
    <w:rsid w:val="00ED12F8"/>
    <w:rsid w:val="00ED144B"/>
    <w:rsid w:val="00ED16E1"/>
    <w:rsid w:val="00ED3AE4"/>
    <w:rsid w:val="00ED4488"/>
    <w:rsid w:val="00ED521D"/>
    <w:rsid w:val="00ED5553"/>
    <w:rsid w:val="00ED6308"/>
    <w:rsid w:val="00ED63BA"/>
    <w:rsid w:val="00EE00CE"/>
    <w:rsid w:val="00EE0280"/>
    <w:rsid w:val="00EE2C35"/>
    <w:rsid w:val="00EE31DA"/>
    <w:rsid w:val="00EE523F"/>
    <w:rsid w:val="00EE59D5"/>
    <w:rsid w:val="00EE5CE4"/>
    <w:rsid w:val="00EE5FFE"/>
    <w:rsid w:val="00EE6066"/>
    <w:rsid w:val="00EE657C"/>
    <w:rsid w:val="00EE65B7"/>
    <w:rsid w:val="00EE6648"/>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A14"/>
    <w:rsid w:val="00EF7DBE"/>
    <w:rsid w:val="00EF7E58"/>
    <w:rsid w:val="00EF7E96"/>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58E"/>
    <w:rsid w:val="00F26A39"/>
    <w:rsid w:val="00F26BED"/>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15DB"/>
    <w:rsid w:val="00F41F55"/>
    <w:rsid w:val="00F42165"/>
    <w:rsid w:val="00F432C6"/>
    <w:rsid w:val="00F43DD1"/>
    <w:rsid w:val="00F43FA4"/>
    <w:rsid w:val="00F44C85"/>
    <w:rsid w:val="00F44D13"/>
    <w:rsid w:val="00F45853"/>
    <w:rsid w:val="00F46206"/>
    <w:rsid w:val="00F466FC"/>
    <w:rsid w:val="00F46821"/>
    <w:rsid w:val="00F475DD"/>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AB0"/>
    <w:rsid w:val="00F54CE9"/>
    <w:rsid w:val="00F55043"/>
    <w:rsid w:val="00F550EA"/>
    <w:rsid w:val="00F551CF"/>
    <w:rsid w:val="00F5541E"/>
    <w:rsid w:val="00F555A2"/>
    <w:rsid w:val="00F5565D"/>
    <w:rsid w:val="00F55A73"/>
    <w:rsid w:val="00F55DBF"/>
    <w:rsid w:val="00F56314"/>
    <w:rsid w:val="00F56B15"/>
    <w:rsid w:val="00F56F97"/>
    <w:rsid w:val="00F56FF7"/>
    <w:rsid w:val="00F57D96"/>
    <w:rsid w:val="00F60DBA"/>
    <w:rsid w:val="00F61262"/>
    <w:rsid w:val="00F61369"/>
    <w:rsid w:val="00F6145F"/>
    <w:rsid w:val="00F620CD"/>
    <w:rsid w:val="00F62363"/>
    <w:rsid w:val="00F62869"/>
    <w:rsid w:val="00F62C9C"/>
    <w:rsid w:val="00F62EF0"/>
    <w:rsid w:val="00F640F7"/>
    <w:rsid w:val="00F64139"/>
    <w:rsid w:val="00F64218"/>
    <w:rsid w:val="00F64517"/>
    <w:rsid w:val="00F64C83"/>
    <w:rsid w:val="00F650DE"/>
    <w:rsid w:val="00F6523E"/>
    <w:rsid w:val="00F65DF3"/>
    <w:rsid w:val="00F66045"/>
    <w:rsid w:val="00F66799"/>
    <w:rsid w:val="00F667B0"/>
    <w:rsid w:val="00F672A2"/>
    <w:rsid w:val="00F67937"/>
    <w:rsid w:val="00F67B4F"/>
    <w:rsid w:val="00F67EFA"/>
    <w:rsid w:val="00F7031E"/>
    <w:rsid w:val="00F7072B"/>
    <w:rsid w:val="00F709EB"/>
    <w:rsid w:val="00F7137A"/>
    <w:rsid w:val="00F717BE"/>
    <w:rsid w:val="00F727F0"/>
    <w:rsid w:val="00F72C15"/>
    <w:rsid w:val="00F72F7B"/>
    <w:rsid w:val="00F736C2"/>
    <w:rsid w:val="00F739A1"/>
    <w:rsid w:val="00F739A4"/>
    <w:rsid w:val="00F739ED"/>
    <w:rsid w:val="00F744CE"/>
    <w:rsid w:val="00F74673"/>
    <w:rsid w:val="00F75267"/>
    <w:rsid w:val="00F7539A"/>
    <w:rsid w:val="00F754FF"/>
    <w:rsid w:val="00F75F2D"/>
    <w:rsid w:val="00F76089"/>
    <w:rsid w:val="00F76732"/>
    <w:rsid w:val="00F76747"/>
    <w:rsid w:val="00F775F9"/>
    <w:rsid w:val="00F80D55"/>
    <w:rsid w:val="00F81532"/>
    <w:rsid w:val="00F81B21"/>
    <w:rsid w:val="00F81B85"/>
    <w:rsid w:val="00F82022"/>
    <w:rsid w:val="00F8355E"/>
    <w:rsid w:val="00F836A6"/>
    <w:rsid w:val="00F836C8"/>
    <w:rsid w:val="00F83E2B"/>
    <w:rsid w:val="00F84153"/>
    <w:rsid w:val="00F850F9"/>
    <w:rsid w:val="00F8569E"/>
    <w:rsid w:val="00F85A36"/>
    <w:rsid w:val="00F85F35"/>
    <w:rsid w:val="00F862CE"/>
    <w:rsid w:val="00F863BA"/>
    <w:rsid w:val="00F86506"/>
    <w:rsid w:val="00F870E4"/>
    <w:rsid w:val="00F871C1"/>
    <w:rsid w:val="00F8727D"/>
    <w:rsid w:val="00F875B0"/>
    <w:rsid w:val="00F878C2"/>
    <w:rsid w:val="00F87FCC"/>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D13"/>
    <w:rsid w:val="00FA42E7"/>
    <w:rsid w:val="00FA49E5"/>
    <w:rsid w:val="00FA546C"/>
    <w:rsid w:val="00FA6056"/>
    <w:rsid w:val="00FA63E7"/>
    <w:rsid w:val="00FA70C9"/>
    <w:rsid w:val="00FA712A"/>
    <w:rsid w:val="00FB0051"/>
    <w:rsid w:val="00FB093C"/>
    <w:rsid w:val="00FB0EDE"/>
    <w:rsid w:val="00FB1092"/>
    <w:rsid w:val="00FB2476"/>
    <w:rsid w:val="00FB2A1E"/>
    <w:rsid w:val="00FB2B80"/>
    <w:rsid w:val="00FB365D"/>
    <w:rsid w:val="00FB4B43"/>
    <w:rsid w:val="00FB574E"/>
    <w:rsid w:val="00FB5810"/>
    <w:rsid w:val="00FB6195"/>
    <w:rsid w:val="00FB6D69"/>
    <w:rsid w:val="00FB7255"/>
    <w:rsid w:val="00FB78AA"/>
    <w:rsid w:val="00FB7CA3"/>
    <w:rsid w:val="00FC07F5"/>
    <w:rsid w:val="00FC0B14"/>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0E59"/>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69B0"/>
    <w:rsid w:val="00FD7092"/>
    <w:rsid w:val="00FE031B"/>
    <w:rsid w:val="00FE04B1"/>
    <w:rsid w:val="00FE0877"/>
    <w:rsid w:val="00FE0BE6"/>
    <w:rsid w:val="00FE0F53"/>
    <w:rsid w:val="00FE138D"/>
    <w:rsid w:val="00FE1AAF"/>
    <w:rsid w:val="00FE1FEA"/>
    <w:rsid w:val="00FE205A"/>
    <w:rsid w:val="00FE2206"/>
    <w:rsid w:val="00FE2D20"/>
    <w:rsid w:val="00FE2DAA"/>
    <w:rsid w:val="00FE2F08"/>
    <w:rsid w:val="00FE308B"/>
    <w:rsid w:val="00FE3621"/>
    <w:rsid w:val="00FE3773"/>
    <w:rsid w:val="00FE3C35"/>
    <w:rsid w:val="00FE3CF5"/>
    <w:rsid w:val="00FE492C"/>
    <w:rsid w:val="00FE4EC3"/>
    <w:rsid w:val="00FE4F9C"/>
    <w:rsid w:val="00FE5105"/>
    <w:rsid w:val="00FE51AD"/>
    <w:rsid w:val="00FE5C60"/>
    <w:rsid w:val="00FE6681"/>
    <w:rsid w:val="00FE77CB"/>
    <w:rsid w:val="00FF0238"/>
    <w:rsid w:val="00FF05EF"/>
    <w:rsid w:val="00FF1E2C"/>
    <w:rsid w:val="00FF1F52"/>
    <w:rsid w:val="00FF25CF"/>
    <w:rsid w:val="00FF2631"/>
    <w:rsid w:val="00FF354C"/>
    <w:rsid w:val="00FF37EE"/>
    <w:rsid w:val="00FF3FB6"/>
    <w:rsid w:val="00FF47A6"/>
    <w:rsid w:val="00FF4CA1"/>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F432C6"/>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 w:type="character" w:customStyle="1" w:styleId="apple-converted-space">
    <w:name w:val="apple-converted-space"/>
    <w:qFormat/>
    <w:rsid w:val="00B80098"/>
  </w:style>
  <w:style w:type="paragraph" w:customStyle="1" w:styleId="bodytext0">
    <w:name w:val="bodytext"/>
    <w:basedOn w:val="Normal"/>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16344355">
      <w:bodyDiv w:val="1"/>
      <w:marLeft w:val="0"/>
      <w:marRight w:val="0"/>
      <w:marTop w:val="0"/>
      <w:marBottom w:val="0"/>
      <w:divBdr>
        <w:top w:val="none" w:sz="0" w:space="0" w:color="auto"/>
        <w:left w:val="none" w:sz="0" w:space="0" w:color="auto"/>
        <w:bottom w:val="none" w:sz="0" w:space="0" w:color="auto"/>
        <w:right w:val="none" w:sz="0" w:space="0" w:color="auto"/>
      </w:divBdr>
      <w:divsChild>
        <w:div w:id="147286641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5</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24</cp:revision>
  <cp:lastPrinted>2023-02-17T05:00:00Z</cp:lastPrinted>
  <dcterms:created xsi:type="dcterms:W3CDTF">2023-08-10T15:16:00Z</dcterms:created>
  <dcterms:modified xsi:type="dcterms:W3CDTF">2023-08-11T02:35:00Z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